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A5196A">
        <w:rPr>
          <w:rFonts w:eastAsia="Times New Roman"/>
          <w:b/>
          <w:sz w:val="28"/>
          <w:szCs w:val="28"/>
        </w:rPr>
        <w:t>1 апреля 2024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811535">
        <w:rPr>
          <w:rFonts w:eastAsia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A5196A">
        <w:rPr>
          <w:rFonts w:eastAsia="Times New Roman"/>
          <w:sz w:val="28"/>
          <w:szCs w:val="28"/>
        </w:rPr>
        <w:t>апреля 2024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A5196A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r w:rsidR="000F7BDB">
        <w:rPr>
          <w:rFonts w:eastAsia="Times New Roman"/>
          <w:sz w:val="28"/>
          <w:szCs w:val="28"/>
        </w:rPr>
        <w:t>С.И.Сидорова</w:t>
      </w:r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1535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5196A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20</cp:revision>
  <cp:lastPrinted>2016-04-21T06:36:00Z</cp:lastPrinted>
  <dcterms:created xsi:type="dcterms:W3CDTF">2016-04-21T06:35:00Z</dcterms:created>
  <dcterms:modified xsi:type="dcterms:W3CDTF">2024-04-09T05:56:00Z</dcterms:modified>
</cp:coreProperties>
</file>