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40A5" w:rsidRDefault="009B40A5" w:rsidP="009B40A5">
      <w:pPr>
        <w:rPr>
          <w:rFonts w:ascii="Times New Roman" w:hAnsi="Times New Roman" w:cs="Times New Roman"/>
          <w:sz w:val="28"/>
          <w:szCs w:val="28"/>
        </w:rPr>
      </w:pPr>
      <w:r>
        <w:rPr>
          <w:rFonts w:ascii="Times New Roman" w:hAnsi="Times New Roman" w:cs="Times New Roman"/>
          <w:sz w:val="28"/>
          <w:szCs w:val="28"/>
        </w:rPr>
        <w:t xml:space="preserve">                                                </w:t>
      </w:r>
      <w:r w:rsidRPr="009B40A5">
        <w:rPr>
          <w:rFonts w:ascii="Times New Roman" w:hAnsi="Times New Roman" w:cs="Times New Roman"/>
          <w:sz w:val="28"/>
          <w:szCs w:val="28"/>
        </w:rPr>
        <w:t xml:space="preserve">Информация </w:t>
      </w:r>
    </w:p>
    <w:p w:rsidR="00C45FEB" w:rsidRDefault="009B40A5" w:rsidP="00C45FEB">
      <w:pPr>
        <w:spacing w:after="0"/>
        <w:rPr>
          <w:rFonts w:ascii="Times New Roman" w:hAnsi="Times New Roman" w:cs="Times New Roman"/>
          <w:sz w:val="28"/>
          <w:szCs w:val="28"/>
        </w:rPr>
      </w:pPr>
      <w:r w:rsidRPr="009B40A5">
        <w:rPr>
          <w:rFonts w:ascii="Times New Roman" w:hAnsi="Times New Roman" w:cs="Times New Roman"/>
          <w:sz w:val="28"/>
          <w:szCs w:val="28"/>
        </w:rPr>
        <w:t xml:space="preserve">об основных показателях социально-экономического развития Трубчевского </w:t>
      </w:r>
    </w:p>
    <w:p w:rsidR="009B40A5" w:rsidRPr="009B40A5" w:rsidRDefault="00C45FEB" w:rsidP="00C45FEB">
      <w:pPr>
        <w:spacing w:after="0"/>
        <w:rPr>
          <w:rFonts w:ascii="Times New Roman" w:hAnsi="Times New Roman" w:cs="Times New Roman"/>
          <w:sz w:val="28"/>
          <w:szCs w:val="28"/>
        </w:rPr>
      </w:pPr>
      <w:r>
        <w:rPr>
          <w:rFonts w:ascii="Times New Roman" w:hAnsi="Times New Roman" w:cs="Times New Roman"/>
          <w:sz w:val="28"/>
          <w:szCs w:val="28"/>
        </w:rPr>
        <w:t xml:space="preserve">                              </w:t>
      </w:r>
      <w:r w:rsidR="009B40A5">
        <w:rPr>
          <w:rFonts w:ascii="Times New Roman" w:hAnsi="Times New Roman" w:cs="Times New Roman"/>
          <w:sz w:val="28"/>
          <w:szCs w:val="28"/>
        </w:rPr>
        <w:t xml:space="preserve">       </w:t>
      </w:r>
      <w:r>
        <w:rPr>
          <w:rFonts w:ascii="Times New Roman" w:hAnsi="Times New Roman" w:cs="Times New Roman"/>
          <w:sz w:val="28"/>
          <w:szCs w:val="28"/>
        </w:rPr>
        <w:t xml:space="preserve">     </w:t>
      </w:r>
      <w:r w:rsidR="009B40A5" w:rsidRPr="009B40A5">
        <w:rPr>
          <w:rFonts w:ascii="Times New Roman" w:hAnsi="Times New Roman" w:cs="Times New Roman"/>
          <w:sz w:val="28"/>
          <w:szCs w:val="28"/>
        </w:rPr>
        <w:t>района  за 2023 год</w:t>
      </w:r>
    </w:p>
    <w:p w:rsidR="009B40A5" w:rsidRPr="009B40A5" w:rsidRDefault="009B40A5" w:rsidP="00C45FEB">
      <w:pPr>
        <w:spacing w:after="0"/>
        <w:rPr>
          <w:rFonts w:ascii="Times New Roman" w:hAnsi="Times New Roman" w:cs="Times New Roman"/>
          <w:sz w:val="28"/>
          <w:szCs w:val="28"/>
        </w:rPr>
      </w:pPr>
    </w:p>
    <w:p w:rsidR="009B40A5" w:rsidRPr="009B40A5" w:rsidRDefault="009B40A5" w:rsidP="009B40A5">
      <w:pPr>
        <w:jc w:val="both"/>
        <w:rPr>
          <w:rFonts w:ascii="Times New Roman" w:hAnsi="Times New Roman" w:cs="Times New Roman"/>
          <w:sz w:val="28"/>
          <w:szCs w:val="28"/>
        </w:rPr>
      </w:pPr>
      <w:r>
        <w:rPr>
          <w:rFonts w:ascii="Times New Roman" w:hAnsi="Times New Roman" w:cs="Times New Roman"/>
          <w:sz w:val="28"/>
          <w:szCs w:val="28"/>
        </w:rPr>
        <w:t xml:space="preserve">      </w:t>
      </w:r>
      <w:r w:rsidRPr="009B40A5">
        <w:rPr>
          <w:rFonts w:ascii="Times New Roman" w:hAnsi="Times New Roman" w:cs="Times New Roman"/>
          <w:sz w:val="28"/>
          <w:szCs w:val="28"/>
        </w:rPr>
        <w:t xml:space="preserve">В 2023 году промышленными предприятиями Трубчевского района отгружено товаров собственного производства на 5420,2 млн. рублей. Индекс промышленного производства составил 115,6 процента к уровню 2022 года. </w:t>
      </w:r>
    </w:p>
    <w:p w:rsidR="009B40A5" w:rsidRPr="009B40A5" w:rsidRDefault="009B40A5" w:rsidP="009B40A5">
      <w:pPr>
        <w:jc w:val="both"/>
        <w:rPr>
          <w:rFonts w:ascii="Times New Roman" w:hAnsi="Times New Roman" w:cs="Times New Roman"/>
          <w:sz w:val="28"/>
          <w:szCs w:val="28"/>
        </w:rPr>
      </w:pPr>
      <w:r>
        <w:rPr>
          <w:rFonts w:ascii="Times New Roman" w:hAnsi="Times New Roman" w:cs="Times New Roman"/>
          <w:sz w:val="28"/>
          <w:szCs w:val="28"/>
        </w:rPr>
        <w:t xml:space="preserve">        </w:t>
      </w:r>
      <w:r w:rsidRPr="009B40A5">
        <w:rPr>
          <w:rFonts w:ascii="Times New Roman" w:hAnsi="Times New Roman" w:cs="Times New Roman"/>
          <w:sz w:val="28"/>
          <w:szCs w:val="28"/>
        </w:rPr>
        <w:t>Ведущая роль в промышленном производстве района принадлежит обрабатывающим производствам. На их долю приходится более 92,0 процентов районного объема отгруженной продукции.</w:t>
      </w:r>
    </w:p>
    <w:p w:rsidR="009B40A5" w:rsidRPr="009B40A5" w:rsidRDefault="009B40A5" w:rsidP="009B40A5">
      <w:pPr>
        <w:jc w:val="both"/>
        <w:rPr>
          <w:rFonts w:ascii="Times New Roman" w:hAnsi="Times New Roman" w:cs="Times New Roman"/>
          <w:sz w:val="28"/>
          <w:szCs w:val="28"/>
        </w:rPr>
      </w:pPr>
      <w:r>
        <w:rPr>
          <w:rFonts w:ascii="Times New Roman" w:hAnsi="Times New Roman" w:cs="Times New Roman"/>
          <w:sz w:val="28"/>
          <w:szCs w:val="28"/>
        </w:rPr>
        <w:t xml:space="preserve">       </w:t>
      </w:r>
      <w:r w:rsidRPr="009B40A5">
        <w:rPr>
          <w:rFonts w:ascii="Times New Roman" w:hAnsi="Times New Roman" w:cs="Times New Roman"/>
          <w:sz w:val="28"/>
          <w:szCs w:val="28"/>
        </w:rPr>
        <w:t>По группе обрабатывающих производств объем отгруженных товаров составил 5032,6 млн. рублей, темп роста  к уровню прошлого года оставил 119,7 процента.</w:t>
      </w:r>
    </w:p>
    <w:p w:rsidR="009B40A5" w:rsidRPr="009B40A5" w:rsidRDefault="009B40A5" w:rsidP="009B40A5">
      <w:pPr>
        <w:jc w:val="both"/>
        <w:rPr>
          <w:rFonts w:ascii="Times New Roman" w:hAnsi="Times New Roman" w:cs="Times New Roman"/>
          <w:sz w:val="28"/>
          <w:szCs w:val="28"/>
        </w:rPr>
      </w:pPr>
      <w:r>
        <w:rPr>
          <w:rFonts w:ascii="Times New Roman" w:hAnsi="Times New Roman" w:cs="Times New Roman"/>
          <w:sz w:val="28"/>
          <w:szCs w:val="28"/>
        </w:rPr>
        <w:t xml:space="preserve">         </w:t>
      </w:r>
      <w:r w:rsidRPr="009B40A5">
        <w:rPr>
          <w:rFonts w:ascii="Times New Roman" w:hAnsi="Times New Roman" w:cs="Times New Roman"/>
          <w:sz w:val="28"/>
          <w:szCs w:val="28"/>
        </w:rPr>
        <w:t xml:space="preserve">В 2023 году объем производства продукции сельского хозяйства во всех категориях хозяйств  оценивается в сумме 6572,5 млн. рублей или 111 процентов в сопоставимых ценах к уровню 2022 года. </w:t>
      </w:r>
    </w:p>
    <w:p w:rsidR="009B40A5" w:rsidRPr="009B40A5" w:rsidRDefault="009B40A5" w:rsidP="009B40A5">
      <w:pPr>
        <w:jc w:val="both"/>
        <w:rPr>
          <w:rFonts w:ascii="Times New Roman" w:hAnsi="Times New Roman" w:cs="Times New Roman"/>
          <w:sz w:val="28"/>
          <w:szCs w:val="28"/>
        </w:rPr>
      </w:pPr>
      <w:r>
        <w:rPr>
          <w:rFonts w:ascii="Times New Roman" w:hAnsi="Times New Roman" w:cs="Times New Roman"/>
          <w:sz w:val="28"/>
          <w:szCs w:val="28"/>
        </w:rPr>
        <w:t xml:space="preserve">        </w:t>
      </w:r>
      <w:r w:rsidRPr="009B40A5">
        <w:rPr>
          <w:rFonts w:ascii="Times New Roman" w:hAnsi="Times New Roman" w:cs="Times New Roman"/>
          <w:sz w:val="28"/>
          <w:szCs w:val="28"/>
        </w:rPr>
        <w:t>Объем инвестиций в основной капитал за счет всех источников финансирования в 2023 году составил 2874,9 млн. рублей или 77 процентов к уровню 2022 года в сопоставимых ценах. В 2023 году продолжалась  реализацию крупных инвестиционных проектов ООО «Брянский бройлер», ООО «Брянская мясная компания».</w:t>
      </w:r>
    </w:p>
    <w:p w:rsidR="009B40A5" w:rsidRPr="009B40A5" w:rsidRDefault="009B40A5" w:rsidP="009B40A5">
      <w:pPr>
        <w:jc w:val="both"/>
        <w:rPr>
          <w:rFonts w:ascii="Times New Roman" w:hAnsi="Times New Roman" w:cs="Times New Roman"/>
          <w:sz w:val="28"/>
          <w:szCs w:val="28"/>
        </w:rPr>
      </w:pPr>
      <w:r>
        <w:rPr>
          <w:rFonts w:ascii="Times New Roman" w:hAnsi="Times New Roman" w:cs="Times New Roman"/>
          <w:sz w:val="28"/>
          <w:szCs w:val="28"/>
        </w:rPr>
        <w:t xml:space="preserve">        </w:t>
      </w:r>
      <w:r w:rsidRPr="009B40A5">
        <w:rPr>
          <w:rFonts w:ascii="Times New Roman" w:hAnsi="Times New Roman" w:cs="Times New Roman"/>
          <w:sz w:val="28"/>
          <w:szCs w:val="28"/>
        </w:rPr>
        <w:t>Введено в эксплуатацию    3793 кв. метров или 66,2 процента к уровню 2022 года.</w:t>
      </w:r>
    </w:p>
    <w:p w:rsidR="009B40A5" w:rsidRPr="009B40A5" w:rsidRDefault="009B40A5" w:rsidP="009B40A5">
      <w:pPr>
        <w:jc w:val="both"/>
        <w:rPr>
          <w:rFonts w:ascii="Times New Roman" w:hAnsi="Times New Roman" w:cs="Times New Roman"/>
          <w:sz w:val="28"/>
          <w:szCs w:val="28"/>
        </w:rPr>
      </w:pPr>
      <w:r>
        <w:rPr>
          <w:rFonts w:ascii="Times New Roman" w:hAnsi="Times New Roman" w:cs="Times New Roman"/>
          <w:sz w:val="28"/>
          <w:szCs w:val="28"/>
        </w:rPr>
        <w:t xml:space="preserve">       </w:t>
      </w:r>
      <w:r w:rsidRPr="009B40A5">
        <w:rPr>
          <w:rFonts w:ascii="Times New Roman" w:hAnsi="Times New Roman" w:cs="Times New Roman"/>
          <w:sz w:val="28"/>
          <w:szCs w:val="28"/>
        </w:rPr>
        <w:t>Оборот розничной торговли  крупных и средних предприятий за 2023 год составил 2254,1 млн. рублей, что на 10,6 процента больше, чем за 2022 год (в сопоставимых ценах). Населению оказано платных услуг на сумму  318,7 млн. рублей, или 104,9 процента к  уровню 2022 года (в  фактических  ценах).</w:t>
      </w:r>
    </w:p>
    <w:p w:rsidR="009B40A5" w:rsidRPr="009B40A5" w:rsidRDefault="009B40A5" w:rsidP="009B40A5">
      <w:pPr>
        <w:jc w:val="both"/>
        <w:rPr>
          <w:rFonts w:ascii="Times New Roman" w:hAnsi="Times New Roman" w:cs="Times New Roman"/>
          <w:sz w:val="28"/>
          <w:szCs w:val="28"/>
        </w:rPr>
      </w:pPr>
      <w:r>
        <w:rPr>
          <w:rFonts w:ascii="Times New Roman" w:hAnsi="Times New Roman" w:cs="Times New Roman"/>
          <w:sz w:val="28"/>
          <w:szCs w:val="28"/>
        </w:rPr>
        <w:t xml:space="preserve">       </w:t>
      </w:r>
      <w:r w:rsidRPr="009B40A5">
        <w:rPr>
          <w:rFonts w:ascii="Times New Roman" w:hAnsi="Times New Roman" w:cs="Times New Roman"/>
          <w:sz w:val="28"/>
          <w:szCs w:val="28"/>
        </w:rPr>
        <w:t xml:space="preserve">Среднемесячная заработная плата работников крупных и средних предприятий в 2023 году составила 40557.1 рублей.Темп роста к уровню прошлого года составил 116,8 процента. </w:t>
      </w:r>
    </w:p>
    <w:p w:rsidR="009B40A5" w:rsidRPr="009B40A5" w:rsidRDefault="009B40A5" w:rsidP="009B40A5">
      <w:pPr>
        <w:jc w:val="both"/>
        <w:rPr>
          <w:rFonts w:ascii="Times New Roman" w:hAnsi="Times New Roman" w:cs="Times New Roman"/>
          <w:sz w:val="28"/>
          <w:szCs w:val="28"/>
        </w:rPr>
      </w:pPr>
      <w:r>
        <w:rPr>
          <w:rFonts w:ascii="Times New Roman" w:hAnsi="Times New Roman" w:cs="Times New Roman"/>
          <w:sz w:val="28"/>
          <w:szCs w:val="28"/>
        </w:rPr>
        <w:t xml:space="preserve">       </w:t>
      </w:r>
      <w:r w:rsidRPr="009B40A5">
        <w:rPr>
          <w:rFonts w:ascii="Times New Roman" w:hAnsi="Times New Roman" w:cs="Times New Roman"/>
          <w:sz w:val="28"/>
          <w:szCs w:val="28"/>
        </w:rPr>
        <w:t xml:space="preserve">Уровень официально регистрируемой безработицы составил 1,0 процент к численности рабочей силы (на 1 января 2023 года – 1,4 процента). </w:t>
      </w:r>
    </w:p>
    <w:p w:rsidR="005D5E35" w:rsidRPr="009B40A5" w:rsidRDefault="005D5E35">
      <w:pPr>
        <w:rPr>
          <w:rFonts w:ascii="Times New Roman" w:hAnsi="Times New Roman" w:cs="Times New Roman"/>
          <w:sz w:val="28"/>
          <w:szCs w:val="28"/>
        </w:rPr>
      </w:pPr>
    </w:p>
    <w:sectPr w:rsidR="005D5E35" w:rsidRPr="009B40A5" w:rsidSect="004517F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7717" w:rsidRDefault="00767717" w:rsidP="004517F1">
      <w:pPr>
        <w:spacing w:after="0" w:line="240" w:lineRule="auto"/>
      </w:pPr>
      <w:r>
        <w:separator/>
      </w:r>
    </w:p>
  </w:endnote>
  <w:endnote w:type="continuationSeparator" w:id="1">
    <w:p w:rsidR="00767717" w:rsidRDefault="00767717" w:rsidP="004517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7717" w:rsidRDefault="00767717" w:rsidP="004517F1">
      <w:pPr>
        <w:spacing w:after="0" w:line="240" w:lineRule="auto"/>
      </w:pPr>
      <w:r>
        <w:separator/>
      </w:r>
    </w:p>
  </w:footnote>
  <w:footnote w:type="continuationSeparator" w:id="1">
    <w:p w:rsidR="00767717" w:rsidRDefault="00767717" w:rsidP="004517F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characterSpacingControl w:val="doNotCompress"/>
  <w:hdrShapeDefaults>
    <o:shapedefaults v:ext="edit" spidmax="5122"/>
  </w:hdrShapeDefaults>
  <w:footnotePr>
    <w:footnote w:id="0"/>
    <w:footnote w:id="1"/>
  </w:footnotePr>
  <w:endnotePr>
    <w:endnote w:id="0"/>
    <w:endnote w:id="1"/>
  </w:endnotePr>
  <w:compat>
    <w:useFELayout/>
  </w:compat>
  <w:rsids>
    <w:rsidRoot w:val="009B40A5"/>
    <w:rsid w:val="004517F1"/>
    <w:rsid w:val="005D5E35"/>
    <w:rsid w:val="00767717"/>
    <w:rsid w:val="009B40A5"/>
    <w:rsid w:val="00C45F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17F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04FDF6-CF1D-440A-AB2E-5CA9A03AA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292</Words>
  <Characters>1665</Characters>
  <Application>Microsoft Office Word</Application>
  <DocSecurity>0</DocSecurity>
  <Lines>13</Lines>
  <Paragraphs>3</Paragraphs>
  <ScaleCrop>false</ScaleCrop>
  <Company>Reanimator Extreme Edition</Company>
  <LinksUpToDate>false</LinksUpToDate>
  <CharactersWithSpaces>1954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Economist1</dc:creator>
  <cp:lastModifiedBy>Economist1</cp:lastModifiedBy>
  <cp:revision>4</cp:revision>
  <dcterms:created xsi:type="dcterms:W3CDTF">2024-03-28T13:06:00Z</dcterms:created>
  <dcterms:modified xsi:type="dcterms:W3CDTF">2024-03-28T13:34:00Z</dcterms:modified>
</cp:coreProperties>
</file>