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Pr="00563BC2" w:rsidRDefault="00EB0D20" w:rsidP="0033531D">
      <w:pPr>
        <w:pStyle w:val="Default"/>
        <w:tabs>
          <w:tab w:val="left" w:pos="284"/>
        </w:tabs>
        <w:ind w:left="142" w:hanging="142"/>
        <w:jc w:val="center"/>
      </w:pPr>
      <w:r w:rsidRPr="00563BC2">
        <w:t xml:space="preserve"> </w:t>
      </w: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BA043C" w:rsidRDefault="006631F4" w:rsidP="00F47DC8">
      <w:pPr>
        <w:pStyle w:val="Default"/>
        <w:jc w:val="center"/>
        <w:rPr>
          <w:color w:val="auto"/>
        </w:rPr>
      </w:pPr>
      <w:r w:rsidRPr="00BA043C">
        <w:rPr>
          <w:b/>
          <w:bCs/>
          <w:color w:val="auto"/>
        </w:rPr>
        <w:t>на основе</w:t>
      </w:r>
      <w:r w:rsidR="00F83EDF">
        <w:rPr>
          <w:b/>
          <w:bCs/>
          <w:color w:val="auto"/>
        </w:rPr>
        <w:t xml:space="preserve"> </w:t>
      </w:r>
      <w:r w:rsidRPr="00BA043C">
        <w:rPr>
          <w:b/>
          <w:bCs/>
          <w:color w:val="auto"/>
        </w:rPr>
        <w:t>решения</w:t>
      </w:r>
      <w:r w:rsidR="00747E78" w:rsidRPr="00BA043C">
        <w:rPr>
          <w:b/>
          <w:bCs/>
          <w:color w:val="auto"/>
        </w:rPr>
        <w:t xml:space="preserve"> Трубчевского районного Совета народных депутатов</w:t>
      </w:r>
      <w:r w:rsidR="00C43DAF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«О</w:t>
      </w:r>
      <w:r w:rsidR="006F317E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бюджете</w:t>
      </w:r>
      <w:r w:rsidR="009B19C4" w:rsidRPr="00BA043C">
        <w:rPr>
          <w:b/>
          <w:bCs/>
          <w:color w:val="auto"/>
        </w:rPr>
        <w:t xml:space="preserve"> Трубчевск</w:t>
      </w:r>
      <w:r w:rsidR="00BE087F" w:rsidRPr="00BA043C">
        <w:rPr>
          <w:b/>
          <w:bCs/>
          <w:color w:val="auto"/>
        </w:rPr>
        <w:t>ого муниципального</w:t>
      </w:r>
      <w:r w:rsidR="009B19C4" w:rsidRPr="00BA043C">
        <w:rPr>
          <w:b/>
          <w:bCs/>
          <w:color w:val="auto"/>
        </w:rPr>
        <w:t xml:space="preserve"> район</w:t>
      </w:r>
      <w:r w:rsidR="00BE087F" w:rsidRPr="00BA043C">
        <w:rPr>
          <w:b/>
          <w:bCs/>
          <w:color w:val="auto"/>
        </w:rPr>
        <w:t>а</w:t>
      </w:r>
      <w:r w:rsidR="002A3B72" w:rsidRPr="00BA043C">
        <w:rPr>
          <w:b/>
          <w:bCs/>
          <w:color w:val="auto"/>
        </w:rPr>
        <w:t xml:space="preserve"> Брянской области</w:t>
      </w:r>
      <w:r w:rsidR="00592ABE" w:rsidRPr="00BA043C">
        <w:rPr>
          <w:b/>
          <w:bCs/>
          <w:color w:val="auto"/>
        </w:rPr>
        <w:t xml:space="preserve"> на 20</w:t>
      </w:r>
      <w:r w:rsidR="004D0DB6">
        <w:rPr>
          <w:b/>
          <w:bCs/>
          <w:color w:val="auto"/>
        </w:rPr>
        <w:t>24</w:t>
      </w:r>
      <w:r w:rsidR="00F47DC8" w:rsidRPr="00BA043C">
        <w:rPr>
          <w:b/>
          <w:bCs/>
          <w:color w:val="auto"/>
        </w:rPr>
        <w:t xml:space="preserve"> год</w:t>
      </w:r>
      <w:r w:rsidR="009B19C4" w:rsidRPr="00BA043C">
        <w:rPr>
          <w:b/>
          <w:bCs/>
          <w:color w:val="auto"/>
        </w:rPr>
        <w:t xml:space="preserve"> и на плановый период 202</w:t>
      </w:r>
      <w:r w:rsidR="004D0DB6">
        <w:rPr>
          <w:b/>
          <w:bCs/>
          <w:color w:val="auto"/>
        </w:rPr>
        <w:t>5</w:t>
      </w:r>
      <w:r w:rsidR="00592ABE" w:rsidRPr="00BA043C">
        <w:rPr>
          <w:b/>
          <w:bCs/>
          <w:color w:val="auto"/>
        </w:rPr>
        <w:t xml:space="preserve"> и 20</w:t>
      </w:r>
      <w:r w:rsidR="009B19C4" w:rsidRPr="00BA043C">
        <w:rPr>
          <w:b/>
          <w:bCs/>
          <w:color w:val="auto"/>
        </w:rPr>
        <w:t>2</w:t>
      </w:r>
      <w:r w:rsidR="004D0DB6">
        <w:rPr>
          <w:b/>
          <w:bCs/>
          <w:color w:val="auto"/>
        </w:rPr>
        <w:t>6</w:t>
      </w:r>
      <w:r w:rsidR="00592ABE" w:rsidRPr="00BA043C">
        <w:rPr>
          <w:b/>
          <w:bCs/>
          <w:color w:val="auto"/>
        </w:rPr>
        <w:t xml:space="preserve"> годов</w:t>
      </w:r>
      <w:r w:rsidR="002A3B72" w:rsidRPr="00BA043C">
        <w:rPr>
          <w:b/>
          <w:bCs/>
          <w:color w:val="auto"/>
        </w:rPr>
        <w:t>»</w:t>
      </w:r>
      <w:r w:rsidR="00987862">
        <w:rPr>
          <w:b/>
          <w:bCs/>
          <w:color w:val="auto"/>
        </w:rPr>
        <w:t xml:space="preserve"> от </w:t>
      </w:r>
      <w:r w:rsidR="00C811D2">
        <w:rPr>
          <w:b/>
          <w:bCs/>
          <w:color w:val="auto"/>
        </w:rPr>
        <w:t>22.12.2023 года №6-590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  <w:bookmarkStart w:id="0" w:name="_GoBack"/>
      <w:bookmarkEnd w:id="0"/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F6A7D" w:rsidRDefault="00BF6A7D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4209FE" w:rsidRDefault="006F317E" w:rsidP="00CC401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t>ОТКРЫТЫЙ БЮДЖЕТ</w:t>
      </w:r>
      <w:r w:rsidR="009506BF" w:rsidRPr="004209FE">
        <w:rPr>
          <w:rFonts w:ascii="Times New Roman" w:hAnsi="Times New Roman" w:cs="Times New Roman"/>
          <w:color w:val="auto"/>
        </w:rPr>
        <w:t xml:space="preserve"> ТРУБЧЕВСК</w:t>
      </w:r>
      <w:r w:rsidR="002A3B72" w:rsidRPr="004209FE">
        <w:rPr>
          <w:rFonts w:ascii="Times New Roman" w:hAnsi="Times New Roman" w:cs="Times New Roman"/>
          <w:color w:val="auto"/>
        </w:rPr>
        <w:t>ОГО МУНИЦИПАЛЬНОГО</w:t>
      </w:r>
      <w:r w:rsidR="00025CD9" w:rsidRPr="004209FE">
        <w:rPr>
          <w:rFonts w:ascii="Times New Roman" w:hAnsi="Times New Roman" w:cs="Times New Roman"/>
          <w:color w:val="auto"/>
        </w:rPr>
        <w:t xml:space="preserve"> </w:t>
      </w:r>
      <w:r w:rsidR="002A3B72" w:rsidRPr="004209FE">
        <w:rPr>
          <w:rFonts w:ascii="Times New Roman" w:hAnsi="Times New Roman" w:cs="Times New Roman"/>
          <w:color w:val="auto"/>
        </w:rPr>
        <w:t>РАЙОНА Б</w:t>
      </w:r>
      <w:r w:rsidR="000469F7" w:rsidRPr="004209FE">
        <w:rPr>
          <w:rFonts w:ascii="Times New Roman" w:hAnsi="Times New Roman" w:cs="Times New Roman"/>
          <w:color w:val="auto"/>
        </w:rPr>
        <w:t>Р</w:t>
      </w:r>
      <w:r w:rsidR="002A3B72" w:rsidRPr="004209FE">
        <w:rPr>
          <w:rFonts w:ascii="Times New Roman" w:hAnsi="Times New Roman" w:cs="Times New Roman"/>
          <w:color w:val="auto"/>
        </w:rPr>
        <w:t>ЯНСКОЙ ОБЛАСТИ</w:t>
      </w:r>
      <w:r w:rsidR="00A27ECE" w:rsidRPr="004209FE">
        <w:rPr>
          <w:rFonts w:ascii="Times New Roman" w:hAnsi="Times New Roman" w:cs="Times New Roman"/>
          <w:color w:val="auto"/>
        </w:rPr>
        <w:t xml:space="preserve"> </w:t>
      </w:r>
    </w:p>
    <w:p w:rsidR="006F317E" w:rsidRPr="004209FE" w:rsidRDefault="005267B9" w:rsidP="005267B9">
      <w:pPr>
        <w:pStyle w:val="Default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t xml:space="preserve">             </w:t>
      </w:r>
      <w:r w:rsidR="00CE5445" w:rsidRPr="004209FE">
        <w:rPr>
          <w:rFonts w:ascii="Times New Roman" w:hAnsi="Times New Roman" w:cs="Times New Roman"/>
          <w:color w:val="auto"/>
        </w:rPr>
        <w:t xml:space="preserve">           </w:t>
      </w:r>
      <w:r w:rsidR="00404B3B" w:rsidRPr="004209FE">
        <w:rPr>
          <w:rFonts w:ascii="Times New Roman" w:hAnsi="Times New Roman" w:cs="Times New Roman"/>
          <w:color w:val="auto"/>
        </w:rPr>
        <w:t xml:space="preserve">          </w:t>
      </w:r>
      <w:r w:rsidR="00A27ECE" w:rsidRPr="004209FE">
        <w:rPr>
          <w:rFonts w:ascii="Times New Roman" w:hAnsi="Times New Roman" w:cs="Times New Roman"/>
          <w:color w:val="auto"/>
        </w:rPr>
        <w:t xml:space="preserve">НА  </w:t>
      </w:r>
      <w:r w:rsidR="00CE5445" w:rsidRPr="004209FE">
        <w:rPr>
          <w:rFonts w:ascii="Times New Roman" w:hAnsi="Times New Roman" w:cs="Times New Roman"/>
          <w:color w:val="auto"/>
        </w:rPr>
        <w:t>20</w:t>
      </w:r>
      <w:r w:rsidR="004D0DB6">
        <w:rPr>
          <w:rFonts w:ascii="Times New Roman" w:hAnsi="Times New Roman" w:cs="Times New Roman"/>
          <w:color w:val="auto"/>
        </w:rPr>
        <w:t>24</w:t>
      </w:r>
      <w:r w:rsidR="00CE5445" w:rsidRPr="004209FE">
        <w:rPr>
          <w:rFonts w:ascii="Times New Roman" w:hAnsi="Times New Roman" w:cs="Times New Roman"/>
          <w:color w:val="auto"/>
        </w:rPr>
        <w:t xml:space="preserve"> ГОД И НА ПЛА</w:t>
      </w:r>
      <w:r w:rsidR="00E12D8C" w:rsidRPr="004209FE">
        <w:rPr>
          <w:rFonts w:ascii="Times New Roman" w:hAnsi="Times New Roman" w:cs="Times New Roman"/>
          <w:color w:val="auto"/>
        </w:rPr>
        <w:t>НОВЫЙ ПЕРИОД  202</w:t>
      </w:r>
      <w:r w:rsidR="004D0DB6">
        <w:rPr>
          <w:rFonts w:ascii="Times New Roman" w:hAnsi="Times New Roman" w:cs="Times New Roman"/>
          <w:color w:val="auto"/>
        </w:rPr>
        <w:t>5</w:t>
      </w:r>
      <w:r w:rsidR="008524FD" w:rsidRPr="004209FE">
        <w:rPr>
          <w:rFonts w:ascii="Times New Roman" w:hAnsi="Times New Roman" w:cs="Times New Roman"/>
          <w:color w:val="auto"/>
        </w:rPr>
        <w:t xml:space="preserve"> </w:t>
      </w:r>
      <w:r w:rsidRPr="004209FE">
        <w:rPr>
          <w:rFonts w:ascii="Times New Roman" w:hAnsi="Times New Roman" w:cs="Times New Roman"/>
          <w:color w:val="auto"/>
        </w:rPr>
        <w:t xml:space="preserve"> и 20</w:t>
      </w:r>
      <w:r w:rsidR="00E12D8C" w:rsidRPr="004209FE">
        <w:rPr>
          <w:rFonts w:ascii="Times New Roman" w:hAnsi="Times New Roman" w:cs="Times New Roman"/>
          <w:color w:val="auto"/>
        </w:rPr>
        <w:t>2</w:t>
      </w:r>
      <w:r w:rsidR="004D0DB6">
        <w:rPr>
          <w:rFonts w:ascii="Times New Roman" w:hAnsi="Times New Roman" w:cs="Times New Roman"/>
          <w:color w:val="auto"/>
        </w:rPr>
        <w:t>6</w:t>
      </w:r>
      <w:r w:rsidRPr="004209FE">
        <w:rPr>
          <w:rFonts w:ascii="Times New Roman" w:hAnsi="Times New Roman" w:cs="Times New Roman"/>
          <w:color w:val="auto"/>
        </w:rPr>
        <w:t xml:space="preserve"> ГОДОВ </w:t>
      </w:r>
    </w:p>
    <w:p w:rsidR="00157661" w:rsidRPr="004209FE" w:rsidRDefault="00157661" w:rsidP="00634AB8">
      <w:pPr>
        <w:pStyle w:val="Default"/>
        <w:ind w:left="5812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6F317E" w:rsidRPr="00FF070D" w:rsidRDefault="006F317E" w:rsidP="006F317E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Дорогие друзья!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Разрешите представить Ваш</w:t>
      </w:r>
      <w:r w:rsidR="00987862">
        <w:rPr>
          <w:rFonts w:ascii="Times New Roman" w:hAnsi="Times New Roman" w:cs="Times New Roman"/>
          <w:i/>
          <w:iCs/>
          <w:color w:val="auto"/>
          <w:sz w:val="28"/>
          <w:szCs w:val="28"/>
        </w:rPr>
        <w:t>ему вниманию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E01F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23A9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для граждан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</w:t>
      </w:r>
      <w:r w:rsidR="00E140CA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муниципального района Брянской области 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 20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24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B51521" w:rsidRPr="00FF070D" w:rsidRDefault="00B51521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FF070D">
        <w:rPr>
          <w:rFonts w:ascii="Times New Roman" w:eastAsiaTheme="minorEastAsia" w:hAnsi="Times New Roman" w:cs="Times New Roman"/>
          <w:color w:val="auto"/>
          <w:spacing w:val="3"/>
          <w:sz w:val="28"/>
          <w:szCs w:val="28"/>
          <w:lang w:eastAsia="ru-RU"/>
        </w:rPr>
        <w:t>(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ru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b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ech.ru).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граждан, представленный Вашему вниманию, формировался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финансовым  управлением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был подготовлен на основе проекта 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решения Трубчевского районного Совета народных депутатов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«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бюджете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Трубчевского </w:t>
      </w:r>
      <w:r w:rsidR="006B05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ого района Брянской области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065FC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», внесенного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главой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рассмотрение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Трубчевский</w:t>
      </w:r>
      <w:r w:rsidR="0083147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районный Совет народных депутатов </w:t>
      </w:r>
      <w:r w:rsidR="00D73AB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1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ноября</w:t>
      </w:r>
      <w:r w:rsidR="009C6D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20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23</w:t>
      </w:r>
      <w:proofErr w:type="gramEnd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года.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Основной целью финансовой политики</w:t>
      </w:r>
      <w:r w:rsidR="0061355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муниципального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является обеспечение сбалансированности и устойчивости бюджетной системы.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Реализуя эту цель, мы постарались в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доступной и понятной форме рас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района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сформированного в программном формате.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Особое внимание при подготовке Бюджета для граждан уделено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показателям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доходов бюджета и расходам, осуществляемым в рамках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муниципальных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программ.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Надеюсь, наш Бюджет для граждан 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поможет Вам более подробно разо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браться в основном финансовом документе </w:t>
      </w:r>
      <w:r w:rsidR="005476F2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D20A97" w:rsidRPr="00FF070D" w:rsidRDefault="00C2302C" w:rsidP="006F317E">
      <w:pPr>
        <w:pStyle w:val="Default"/>
        <w:spacing w:before="100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С </w:t>
      </w:r>
      <w:r w:rsidR="006F31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уважением,</w:t>
      </w:r>
    </w:p>
    <w:p w:rsidR="003D6B05" w:rsidRPr="00FF070D" w:rsidRDefault="00F510C3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Глава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</w:t>
      </w:r>
    </w:p>
    <w:p w:rsidR="003852E6" w:rsidRPr="00FF070D" w:rsidRDefault="003852E6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Трубчевского муниципального района</w:t>
      </w:r>
    </w:p>
    <w:p w:rsidR="003852E6" w:rsidRPr="00FF070D" w:rsidRDefault="001A0ED8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И.И.Обыдё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ннов</w:t>
      </w:r>
    </w:p>
    <w:p w:rsidR="00815DEA" w:rsidRPr="00FF070D" w:rsidRDefault="00815DEA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3A0F8A">
        <w:rPr>
          <w:rFonts w:ascii="Times New Roman" w:hAnsi="Times New Roman" w:cs="Times New Roman"/>
          <w:color w:val="auto"/>
        </w:rPr>
        <w:t>4</w:t>
      </w:r>
      <w:r w:rsidR="001A0ED8" w:rsidRPr="00902631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 xml:space="preserve">ГОД И </w:t>
      </w:r>
      <w:r w:rsidRPr="00902631">
        <w:rPr>
          <w:rFonts w:ascii="Times New Roman" w:hAnsi="Times New Roman" w:cs="Times New Roman"/>
          <w:color w:val="auto"/>
        </w:rPr>
        <w:t xml:space="preserve">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3A0F8A">
        <w:rPr>
          <w:rFonts w:ascii="Times New Roman" w:hAnsi="Times New Roman" w:cs="Times New Roman"/>
          <w:color w:val="auto"/>
        </w:rPr>
        <w:t>5</w:t>
      </w:r>
      <w:proofErr w:type="gramStart"/>
      <w:r w:rsidR="007141F0">
        <w:rPr>
          <w:rFonts w:ascii="Times New Roman" w:hAnsi="Times New Roman" w:cs="Times New Roman"/>
          <w:color w:val="auto"/>
        </w:rPr>
        <w:t xml:space="preserve"> И</w:t>
      </w:r>
      <w:proofErr w:type="gramEnd"/>
      <w:r w:rsidR="00584647">
        <w:rPr>
          <w:rFonts w:ascii="Times New Roman" w:hAnsi="Times New Roman" w:cs="Times New Roman"/>
          <w:color w:val="auto"/>
        </w:rPr>
        <w:t xml:space="preserve"> 202</w:t>
      </w:r>
      <w:r w:rsidR="003A0F8A">
        <w:rPr>
          <w:rFonts w:ascii="Times New Roman" w:hAnsi="Times New Roman" w:cs="Times New Roman"/>
          <w:color w:val="auto"/>
        </w:rPr>
        <w:t>6</w:t>
      </w:r>
      <w:r w:rsidR="00C20FBE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466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6"/>
      </w:tblGrid>
      <w:tr w:rsidR="004C2CFE" w:rsidRPr="00384A41" w:rsidTr="00052A27">
        <w:trPr>
          <w:trHeight w:hRule="exact" w:val="537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A63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0E1AFC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«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для граждан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4C2CFE" w:rsidRPr="00384A41" w:rsidTr="00052A27">
        <w:trPr>
          <w:trHeight w:hRule="exact" w:val="32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муниципального района на 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4-2026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2CFE" w:rsidRPr="00384A41" w:rsidTr="00052A27">
        <w:trPr>
          <w:trHeight w:hRule="exact" w:val="283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51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 на 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6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а района 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572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Основные направления бюджетной и налоговой  политики Трубчевского муниципального района на 202</w:t>
            </w:r>
            <w:r w:rsidR="001475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75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1475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</w:tr>
      <w:tr w:rsidR="004C2CFE" w:rsidRPr="00384A41" w:rsidTr="00052A27">
        <w:trPr>
          <w:trHeight w:hRule="exact" w:val="552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537773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Приоритетные направления бюджет</w:t>
            </w:r>
            <w:r w:rsidR="001475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ной и налоговой политики на 2024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 и на плановый</w:t>
            </w:r>
            <w:r w:rsidRPr="002A16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1475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 2025 и 2026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4C2CFE" w:rsidRPr="00384A41" w:rsidTr="00052A27">
        <w:trPr>
          <w:trHeight w:hRule="exact" w:val="56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параметры бюджета района на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93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4C2CFE"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C2CFE" w:rsidRPr="00384A41" w:rsidRDefault="004C2CF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41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безвозмездных поступлений бюджета района на 202</w:t>
            </w:r>
            <w:r w:rsidR="0014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14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27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                                                                   </w:t>
            </w:r>
          </w:p>
          <w:p w:rsidR="004C2CFE" w:rsidRPr="00384A41" w:rsidRDefault="004C2CFE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53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исполнение публичных нормативных обязательств на 202</w:t>
            </w:r>
            <w:r w:rsidR="0005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5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5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</w:p>
          <w:p w:rsidR="004C2CFE" w:rsidRPr="00384A41" w:rsidRDefault="004C2CFE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27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сведения о межбюджетных отношениях</w:t>
            </w:r>
          </w:p>
          <w:p w:rsidR="004C2CFE" w:rsidRPr="00384A41" w:rsidRDefault="004C2CFE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434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отношения с федеральным и областным бюджетами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568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42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бюджета района в абсолютном выражении</w:t>
            </w:r>
          </w:p>
          <w:p w:rsidR="004C2CFE" w:rsidRPr="00384A41" w:rsidRDefault="004C2CFE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368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4C2CFE" w:rsidRPr="00384A41" w:rsidRDefault="004C2CFE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9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 внутреннего финансирования дефицита бюджета района на 202</w:t>
            </w:r>
            <w:r w:rsidR="00052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35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программы Трубчевского муниципального района </w:t>
            </w:r>
          </w:p>
          <w:p w:rsidR="004C2CFE" w:rsidRPr="00384A41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  <w:p w:rsidR="004C2CFE" w:rsidRPr="00384A41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48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программная</w:t>
            </w:r>
            <w:r w:rsidR="00052A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 бюджета на 2024-2026</w:t>
            </w:r>
            <w:r w:rsidR="004C2CFE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C2CFE" w:rsidRPr="00384A41" w:rsidTr="00052A27">
        <w:trPr>
          <w:trHeight w:hRule="exact" w:val="387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Контактная информация</w:t>
            </w:r>
          </w:p>
        </w:tc>
      </w:tr>
    </w:tbl>
    <w:p w:rsidR="00544D9E" w:rsidRDefault="002B624A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 такое «</w:t>
      </w:r>
      <w:r w:rsidRPr="001A66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Бюджет для граждан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»?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«Бюджет для граждан» познакомит Вас с положениями проекта основного финансового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документа Трубчевского муниципального района.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Представленная информация предназначена для широкого круга пользователей и будет интересна и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полезна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студентам, педагогам, молодым семьям, так и пенсионерам и другим категориям населения, так как бюджет муниципального района затрагивает интересы каждого жителя Трубчевского  муниципального района.</w:t>
      </w:r>
    </w:p>
    <w:p w:rsidR="002B624A" w:rsidRPr="001A66CC" w:rsidRDefault="00EA6383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2B624A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Граждане – и как налогоплательщики, и как потребители общественных благ – должны быть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уверены в том, что передаваемые ими в распоряжение государства средства используются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прозрачно и эффективно, просят конкретные результаты как для общества в целом, так и </w:t>
      </w: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каждой семьи, для каждого человека.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Мы постарались в доступной и понятной для граждан форме показать основные параметры</w:t>
      </w:r>
    </w:p>
    <w:p w:rsidR="00ED6315" w:rsidRPr="001A66CC" w:rsidRDefault="002B624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бюджета муниципального района.</w:t>
      </w:r>
    </w:p>
    <w:p w:rsidR="00CC741A" w:rsidRPr="001A66CC" w:rsidRDefault="00CC741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A66CC" w:rsidRDefault="00FD0054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   </w:t>
      </w:r>
      <w:r w:rsidR="009C1EAB" w:rsidRPr="001A66CC">
        <w:rPr>
          <w:rFonts w:ascii="Times New Roman" w:hAnsi="Times New Roman" w:cs="Times New Roman"/>
          <w:b/>
          <w:color w:val="auto"/>
        </w:rPr>
        <w:t>Открытый бюджет Трубчевского муниципального</w:t>
      </w:r>
      <w:r w:rsidR="009C485F">
        <w:rPr>
          <w:rFonts w:ascii="Times New Roman" w:hAnsi="Times New Roman" w:cs="Times New Roman"/>
          <w:b/>
          <w:color w:val="auto"/>
        </w:rPr>
        <w:t xml:space="preserve"> района Брянской области на 2024 </w:t>
      </w:r>
      <w:r w:rsidR="009C1EAB" w:rsidRPr="001A66CC">
        <w:rPr>
          <w:rFonts w:ascii="Times New Roman" w:hAnsi="Times New Roman" w:cs="Times New Roman"/>
          <w:b/>
          <w:color w:val="auto"/>
        </w:rPr>
        <w:t>год</w:t>
      </w:r>
      <w:r w:rsidR="000C229D" w:rsidRPr="001A66CC">
        <w:rPr>
          <w:rFonts w:ascii="Times New Roman" w:hAnsi="Times New Roman" w:cs="Times New Roman"/>
          <w:b/>
          <w:color w:val="auto"/>
        </w:rPr>
        <w:t xml:space="preserve"> </w:t>
      </w:r>
      <w:r w:rsidR="009C485F">
        <w:rPr>
          <w:rFonts w:ascii="Times New Roman" w:hAnsi="Times New Roman" w:cs="Times New Roman"/>
          <w:b/>
          <w:color w:val="auto"/>
        </w:rPr>
        <w:t>и на плановый период 2025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и 202</w:t>
      </w:r>
      <w:r w:rsidR="009C485F">
        <w:rPr>
          <w:rFonts w:ascii="Times New Roman" w:hAnsi="Times New Roman" w:cs="Times New Roman"/>
          <w:b/>
          <w:color w:val="auto"/>
        </w:rPr>
        <w:t>6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годов</w:t>
      </w:r>
    </w:p>
    <w:p w:rsidR="00FF070D" w:rsidRPr="001A66CC" w:rsidRDefault="00FF070D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4A1D3C" w:rsidRPr="004A1D3C" w:rsidRDefault="004A1D3C" w:rsidP="004A1D3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характеристики бюджета на 2024-2026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подходы к планированию бюджетных ассигнований на 2024 год и на плановый период 2025 и 2026 годов разработаны в соответствии со </w:t>
      </w:r>
      <w:hyperlink r:id="rId9" w:history="1">
        <w:r w:rsidRPr="004A1D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статьями 172</w:t>
        </w:r>
      </w:hyperlink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hyperlink r:id="rId10" w:history="1">
        <w:r w:rsidRPr="004A1D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184.2</w:t>
        </w:r>
      </w:hyperlink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Бюджетного кодекса Российской Федерации, статьей 3 Решения Трубчевского районного Совета народных депутатов от 30.09.2021 № 6-232 «О принятии Положения о порядке составления, рассмотрения и утверждения бюджета Трубчевского муниципального района Брянской области, а также порядке представления, рассмотрения</w:t>
      </w:r>
      <w:proofErr w:type="gramEnd"/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утверждения отчетности об исполнении бюджета Трубчевского муниципального района Брянской области и осуществления внешней проверки».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2024 год и плановый период 2025 и 2026 годов принят базовый вариант прогноза социально-экономического развития Трубчевского муниципального района Брянской области с учетом следующих принятых решений.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объемов бюджетных ассигнований на исполнение действующих обязательств на 2024 - 2026 годы приняты объемы фактических расходов бюджета района за 2022 год и оценка 2023 года по соответствующим группам расходных обязательств.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бюджета на 2024 - 2026 годы определены исходя из необходимости финансового обеспечения в приоритетном порядке: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-реализации мероприятий государственных программ Брянской области,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(индикаторов) программ и эффективного использования средств бюджета района;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Трубчевского муниципального района Брянской области с 1 октября 202 года - 4,5 %, с 1 октября 2025 года - 4,0 %, с 1 октября 2026 года - 4,0 %;</w:t>
      </w:r>
      <w:proofErr w:type="gramEnd"/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-сохранения в 2024 - 2026 годах достигнутых соотношений к среднемесячному доходу от трудовой деятельности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-индексации действующего фонда оплаты труда работников муниципальных учреждений, не попадающих под действие «майских» указов Президента России: с 1 октября 2024 года - 4,5%, с 1 октября 2025 года - 4,0 %, с 1 октября 2026 года – 4,0 %;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-обеспечения минимального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установленном федеральным законом (19 242,00 рубля).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ассигнования, софинансирование которых осуществляется из федерального и областного бюджетов, запланированы с учетом предельного уровня софинансирования в объеме 98 % в соответствии с постановлением Правительства Брянской области от 30.10.2023 года № 514-п (в отношении межбюджетных трансфертов, предоставляемых не в рамках реализации национальных проектов), в размере 99% при предоставлении субсидий в рамках реализации национальных проектов.</w:t>
      </w:r>
      <w:proofErr w:type="gramEnd"/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об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отдельных статей расходов, запланированные при формировании районного бюджета на 2024 год и плановый период 2025 и 2026 годов представлены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таблице: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2478"/>
        <w:gridCol w:w="3491"/>
      </w:tblGrid>
      <w:tr w:rsidR="004A1D3C" w:rsidRPr="004A1D3C" w:rsidTr="004A1D3C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Коэффициент</w:t>
            </w: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начала применения 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коэффициента индексации</w:t>
            </w:r>
          </w:p>
        </w:tc>
      </w:tr>
      <w:tr w:rsidR="004A1D3C" w:rsidRPr="004A1D3C" w:rsidTr="004A1D3C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работников  муниципальных учреждений Трубчевского муниципального района Брянской области,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октября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октября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октября 2026 года</w:t>
            </w:r>
          </w:p>
        </w:tc>
      </w:tr>
      <w:tr w:rsidR="004A1D3C" w:rsidRPr="004A1D3C" w:rsidTr="004A1D3C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Фонд оплаты труда работников муниципальных учреждений Трубчевского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прогнозом среднемесячного дохода от </w:t>
            </w:r>
            <w:proofErr w:type="gramStart"/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трудовой</w:t>
            </w:r>
            <w:proofErr w:type="gramEnd"/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2026 года</w:t>
            </w:r>
          </w:p>
        </w:tc>
      </w:tr>
      <w:tr w:rsidR="004A1D3C" w:rsidRPr="004A1D3C" w:rsidTr="004A1D3C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  1 октября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  1 октября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  1 октября 2026 года</w:t>
            </w:r>
          </w:p>
        </w:tc>
      </w:tr>
      <w:tr w:rsidR="004A1D3C" w:rsidRPr="004A1D3C" w:rsidTr="004A1D3C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и сре</w:t>
            </w:r>
            <w:proofErr w:type="gramStart"/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дств св</w:t>
            </w:r>
            <w:proofErr w:type="gramEnd"/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язи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2026 года</w:t>
            </w:r>
          </w:p>
        </w:tc>
      </w:tr>
    </w:tbl>
    <w:p w:rsidR="004A1D3C" w:rsidRPr="004A1D3C" w:rsidRDefault="004A1D3C" w:rsidP="004A1D3C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политики.</w:t>
      </w:r>
    </w:p>
    <w:p w:rsidR="004A1D3C" w:rsidRPr="004A1D3C" w:rsidRDefault="004A1D3C" w:rsidP="004A1D3C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местных бюджетов в условиях санкционного давления, повышение эффективности использования бюджетных средств остается приоритетной задачей бюджетной политики муниципалитета на 2024 год и на плановый период 2025 и 2026 годов.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политики: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достижении целей, показателей и результатов региональных и муниципальных проектов, направленных на реализацию целей, показателей и результатов национальных проектов;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управления муниципальными финансами;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реализации принципов открытости и прозрачности управления муниципальными финансами.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нашедших отражение в Законе Брянской области  от 12 октября 2023 года № 81-З «О внесении изменений в Закон Брянской области «О межбюджетных отношениях в Брянской области».</w:t>
      </w:r>
      <w:proofErr w:type="gramEnd"/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направления налоговой политики Трубчевского муниципального района на 2024 - 2026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методов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недопущение предоставления новых налоговых льгот, не соответствующих целям социально-экономического развития района;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местных бюджетов. </w:t>
      </w:r>
    </w:p>
    <w:p w:rsidR="001107F4" w:rsidRPr="001A66CC" w:rsidRDefault="001107F4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политики Трубчевского муниципального</w:t>
      </w:r>
      <w:r w:rsidR="0034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на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="0034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 2026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C802FB" w:rsidRPr="00C802FB" w:rsidRDefault="00C802FB" w:rsidP="00C802FB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местных бюджетов в условиях санкционных ограничений и  повышение эффективности использования бюджетных сре</w:t>
      </w:r>
      <w:proofErr w:type="gramStart"/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ст</w:t>
      </w:r>
      <w:proofErr w:type="gramEnd"/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анет  приоритетной задачей бюджетной политики муниципалитета на 2024 год и на плановый период 2025 и 2026 годов.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 Трубчевского района Брянской области на 2024 год и на плановый период 2025 и 2026 годов: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достижение целей, показателей и результатов региональных и муниципальных проектов, направленных на реализацию целей, показателей и результатов национальных проектов;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управления муниципальными финансами;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обеспечение высокого уровня открытости и прозрачности бюджетного процесса и высокого качества   управления муниципальными финансами.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</w:t>
      </w: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нашедших отражение в Законе Брянской области  от 12 октября 2023 года № 81-З «О внесении изменений в Закон Брянской области «О межбюджетных отношениях в Брянской области».</w:t>
      </w:r>
      <w:proofErr w:type="gramEnd"/>
    </w:p>
    <w:p w:rsidR="00300A53" w:rsidRPr="001A66CC" w:rsidRDefault="00300A53" w:rsidP="00300A53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налоговой политики Трубчевского муниципального района</w:t>
      </w:r>
      <w:r w:rsidR="000C229D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12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Брянской области на 2024 год и плановый период 2025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2026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Трубчевского муниципального района на 2024 – 2026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методов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мероприятий по повышению эффективности управления муниципальной собственностью;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эффективности управления дебиторской задолженностью по доходам;</w:t>
      </w:r>
    </w:p>
    <w:p w:rsid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341019" w:rsidRPr="00C802FB" w:rsidRDefault="00341019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5B0" w:rsidRPr="001A66CC" w:rsidRDefault="003145B0" w:rsidP="007A7AC2">
      <w:pPr>
        <w:pStyle w:val="ConsNormal"/>
        <w:widowControl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>ПАРАМЕТРЫ БЮДЖЕТА ТРУБЧЕВСКОГО МУНИЦИПАЛЬНОГО</w:t>
      </w:r>
      <w:r w:rsidR="007A7AC2">
        <w:rPr>
          <w:rFonts w:ascii="Times New Roman" w:hAnsi="Times New Roman" w:cs="Times New Roman"/>
          <w:b/>
          <w:sz w:val="24"/>
          <w:szCs w:val="24"/>
        </w:rPr>
        <w:t xml:space="preserve"> РАЙОНА БРЯНСКОЙ ОБЛАСТИ НА 2024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  И</w:t>
      </w:r>
      <w:r w:rsidR="007A7AC2">
        <w:rPr>
          <w:rFonts w:ascii="Times New Roman" w:hAnsi="Times New Roman" w:cs="Times New Roman"/>
          <w:b/>
          <w:sz w:val="24"/>
          <w:szCs w:val="24"/>
        </w:rPr>
        <w:t xml:space="preserve"> НА  ПЛАНОВЫЙ ПЕРИОД 2025</w:t>
      </w:r>
      <w:proofErr w:type="gramStart"/>
      <w:r w:rsidR="007A7AC2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7A7AC2">
        <w:rPr>
          <w:rFonts w:ascii="Times New Roman" w:hAnsi="Times New Roman" w:cs="Times New Roman"/>
          <w:b/>
          <w:sz w:val="24"/>
          <w:szCs w:val="24"/>
        </w:rPr>
        <w:t xml:space="preserve"> 2026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145B0" w:rsidRPr="001A66CC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5B0" w:rsidRPr="001A66CC" w:rsidRDefault="003145B0" w:rsidP="0034101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теристики бюджета района на 2024 - 2026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на основе прогноза социально-экономического развития Трубчевского муниципального района на 2023 год и плановый период 2024 и 2025 годов (базовый вариант) и характеризуются следующими параметрами (таблица 1)</w:t>
      </w: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45B0" w:rsidRPr="001A66CC" w:rsidRDefault="003145B0" w:rsidP="003145B0">
      <w:pPr>
        <w:spacing w:after="12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</w:t>
      </w:r>
      <w:r w:rsidR="00CF6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района на 2024 год</w:t>
      </w:r>
      <w:r w:rsidR="00CF6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плановый период 2025 и 2026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3145B0" w:rsidRDefault="003145B0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Таблица 1</w:t>
      </w:r>
    </w:p>
    <w:p w:rsidR="0060718B" w:rsidRDefault="0060718B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701"/>
        <w:gridCol w:w="992"/>
        <w:gridCol w:w="1701"/>
        <w:gridCol w:w="993"/>
        <w:gridCol w:w="1701"/>
        <w:gridCol w:w="850"/>
      </w:tblGrid>
      <w:tr w:rsidR="0060718B" w:rsidRPr="0060718B" w:rsidTr="00C54EED">
        <w:trPr>
          <w:trHeight w:val="630"/>
          <w:tblHeader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60718B" w:rsidRPr="0060718B" w:rsidTr="00C54EED">
        <w:trPr>
          <w:trHeight w:val="675"/>
          <w:tblHeader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2024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2025 год,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2026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697 275 238,08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614 003 929,93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622 080 013,21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190 302 700,00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225 276 400,00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241 104 200,00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161 607 000,00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195 785 000,00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211 462 000,00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12 772 500,00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13 037 400,00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13 112 200,00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5 126 000,00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5 452 000,00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5 813 000,00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60718B" w:rsidRPr="0060718B" w:rsidTr="00C54EED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506 972 538,08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388 727 529,93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380 975 813,21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61,2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114 616 300,00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42 728 000,00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36 451 000,00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47 713 862,48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41 274 775,25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39 974 304,51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283 964 049,30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286 739 758,30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289 412 259,30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60 678 326,30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17 984 996,38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15 138 249,40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697 275 238,08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612 837 263,27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620 913 346,55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54 656 176,00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55 731 935,00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62 796 394,00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</w:tr>
      <w:tr w:rsidR="0060718B" w:rsidRPr="0060718B" w:rsidTr="00C54EED">
        <w:trPr>
          <w:trHeight w:val="6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15 730 190,00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14 123 000,00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13 511 000,00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62 976 249,43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37 348 601,91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37 815 570,28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33 426 836,87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845 397,26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3 157 894,74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1 261 100,00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1 261 100,00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1 316 400,00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406 998 707,57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392 458 788,39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385 911 889,09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62 442 146,21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57 772 455,19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60 525 472,19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33 839 132,00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39 614 432,00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39 198 332,00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22 113 200,00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14 850 160,00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14 850 160,00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60718B" w:rsidRPr="0060718B" w:rsidTr="00C54EED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3 394 ,52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2 234 ,25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3 828 000,00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1 828 000,00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1 828 000,00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60718B" w:rsidRPr="0060718B" w:rsidTr="00C54EED">
        <w:trPr>
          <w:trHeight w:val="6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 /</w:t>
            </w: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End"/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1 166 666,66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1 166 666,66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0718B" w:rsidRDefault="0060718B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AFC" w:rsidRPr="001A66CC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CE6AFC" w:rsidRPr="001A66CC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Данный раздел </w:t>
      </w:r>
      <w:r w:rsidR="007D341C" w:rsidRPr="001A66CC">
        <w:rPr>
          <w:rFonts w:ascii="Times New Roman" w:hAnsi="Times New Roman" w:cs="Times New Roman"/>
          <w:sz w:val="24"/>
          <w:szCs w:val="24"/>
        </w:rPr>
        <w:t>бюджета для граждан основан на о</w:t>
      </w:r>
      <w:r w:rsidRPr="001A66CC">
        <w:rPr>
          <w:rFonts w:ascii="Times New Roman" w:hAnsi="Times New Roman" w:cs="Times New Roman"/>
          <w:sz w:val="24"/>
          <w:szCs w:val="24"/>
        </w:rPr>
        <w:t>сновных направлениях бюджет</w:t>
      </w:r>
      <w:r w:rsidR="00526376" w:rsidRPr="001A66CC">
        <w:rPr>
          <w:rFonts w:ascii="Times New Roman" w:hAnsi="Times New Roman" w:cs="Times New Roman"/>
          <w:sz w:val="24"/>
          <w:szCs w:val="24"/>
        </w:rPr>
        <w:t>ной и налоговой политики на 202</w:t>
      </w:r>
      <w:r w:rsidR="00CB209F">
        <w:rPr>
          <w:rFonts w:ascii="Times New Roman" w:hAnsi="Times New Roman" w:cs="Times New Roman"/>
          <w:sz w:val="24"/>
          <w:szCs w:val="24"/>
        </w:rPr>
        <w:t>4</w:t>
      </w:r>
      <w:r w:rsidR="00526376" w:rsidRPr="001A66CC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B209F">
        <w:rPr>
          <w:rFonts w:ascii="Times New Roman" w:hAnsi="Times New Roman" w:cs="Times New Roman"/>
          <w:sz w:val="24"/>
          <w:szCs w:val="24"/>
        </w:rPr>
        <w:t>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и 20</w:t>
      </w:r>
      <w:r w:rsidR="00526376" w:rsidRPr="001A66CC">
        <w:rPr>
          <w:rFonts w:ascii="Times New Roman" w:hAnsi="Times New Roman" w:cs="Times New Roman"/>
          <w:sz w:val="24"/>
          <w:szCs w:val="24"/>
        </w:rPr>
        <w:t>2</w:t>
      </w:r>
      <w:r w:rsidR="00CB209F">
        <w:rPr>
          <w:rFonts w:ascii="Times New Roman" w:hAnsi="Times New Roman" w:cs="Times New Roman"/>
          <w:sz w:val="24"/>
          <w:szCs w:val="24"/>
        </w:rPr>
        <w:t>6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годов, размещенных на официальном сайте администрации Трубчевского муниципального района  (</w:t>
      </w:r>
      <w:hyperlink r:id="rId11" w:history="1">
        <w:r w:rsidR="00D67280" w:rsidRPr="001A66CC">
          <w:rPr>
            <w:rStyle w:val="a9"/>
            <w:rFonts w:ascii="Times New Roman" w:hAnsi="Times New Roman" w:cs="Times New Roman"/>
            <w:b/>
            <w:bCs/>
            <w:color w:val="auto"/>
            <w:sz w:val="24"/>
            <w:szCs w:val="24"/>
          </w:rPr>
          <w:t>www.trubech.ru</w:t>
        </w:r>
      </w:hyperlink>
      <w:r w:rsidR="00D67280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- Финансовое управление</w:t>
      </w:r>
      <w:proofErr w:type="gramStart"/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--</w:t>
      </w:r>
      <w:proofErr w:type="gramEnd"/>
      <w:r w:rsidRPr="001A66CC">
        <w:rPr>
          <w:rFonts w:ascii="Times New Roman" w:hAnsi="Times New Roman" w:cs="Times New Roman"/>
          <w:b/>
          <w:bCs/>
          <w:sz w:val="24"/>
          <w:szCs w:val="24"/>
        </w:rPr>
        <w:t>Районный бюджет</w:t>
      </w:r>
      <w:r w:rsidR="00B64139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 Бюджет 202</w:t>
      </w:r>
      <w:r w:rsidR="00CB20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CB209F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годов)</w:t>
      </w:r>
    </w:p>
    <w:p w:rsidR="00CE6AFC" w:rsidRPr="001A66C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59" w:rsidRPr="001A66CC" w:rsidRDefault="00222319" w:rsidP="005E3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CD0E59" w:rsidRPr="001A66CC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>Основные параметры</w:t>
      </w:r>
      <w:r w:rsidR="001E2EA0" w:rsidRPr="001A66CC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1A66CC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B209F">
        <w:rPr>
          <w:rFonts w:ascii="Times New Roman" w:hAnsi="Times New Roman" w:cs="Times New Roman"/>
          <w:b/>
          <w:sz w:val="24"/>
          <w:szCs w:val="24"/>
        </w:rPr>
        <w:t>4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1A66CC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B209F">
        <w:rPr>
          <w:rFonts w:ascii="Times New Roman" w:hAnsi="Times New Roman" w:cs="Times New Roman"/>
          <w:b/>
          <w:sz w:val="24"/>
          <w:szCs w:val="24"/>
        </w:rPr>
        <w:t>5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-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B209F">
        <w:rPr>
          <w:rFonts w:ascii="Times New Roman" w:hAnsi="Times New Roman" w:cs="Times New Roman"/>
          <w:b/>
          <w:sz w:val="24"/>
          <w:szCs w:val="24"/>
        </w:rPr>
        <w:t>6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Pr="001A66CC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A66CC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66CC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Pr="001A66CC" w:rsidRDefault="0056330D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1FBC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1E2EA0" w:rsidRPr="001A66CC">
        <w:rPr>
          <w:rFonts w:ascii="Times New Roman" w:hAnsi="Times New Roman" w:cs="Times New Roman"/>
          <w:sz w:val="24"/>
          <w:szCs w:val="24"/>
        </w:rPr>
        <w:t>Основные пар</w:t>
      </w:r>
      <w:r w:rsidR="009754D9" w:rsidRPr="001A66CC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6A79C0">
        <w:rPr>
          <w:rFonts w:ascii="Times New Roman" w:hAnsi="Times New Roman" w:cs="Times New Roman"/>
          <w:sz w:val="24"/>
          <w:szCs w:val="24"/>
        </w:rPr>
        <w:t>4</w:t>
      </w:r>
      <w:r w:rsidR="001E2EA0" w:rsidRPr="001A66CC">
        <w:rPr>
          <w:rFonts w:ascii="Times New Roman" w:hAnsi="Times New Roman" w:cs="Times New Roman"/>
          <w:sz w:val="24"/>
          <w:szCs w:val="24"/>
        </w:rPr>
        <w:t>-20</w:t>
      </w:r>
      <w:r w:rsidR="009754D9" w:rsidRPr="001A66CC">
        <w:rPr>
          <w:rFonts w:ascii="Times New Roman" w:hAnsi="Times New Roman" w:cs="Times New Roman"/>
          <w:sz w:val="24"/>
          <w:szCs w:val="24"/>
        </w:rPr>
        <w:t>2</w:t>
      </w:r>
      <w:r w:rsidR="006A79C0">
        <w:rPr>
          <w:rFonts w:ascii="Times New Roman" w:hAnsi="Times New Roman" w:cs="Times New Roman"/>
          <w:sz w:val="24"/>
          <w:szCs w:val="24"/>
        </w:rPr>
        <w:t>6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годы, предусмотренные решением о бюджете, не окончательные. В течение года Департаментом финансов Брянской области осуществляется распределение межбюджетных трансфертов (субсидий, иных межбюджетных трансфертов) между районами Брянской области. В результате в ходе исполнения бюджет несколько раз корректируется - </w:t>
      </w:r>
      <w:proofErr w:type="gramStart"/>
      <w:r w:rsidR="00CA1FBC" w:rsidRPr="001A66CC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 безвозмездных поступлений.</w:t>
      </w:r>
    </w:p>
    <w:p w:rsidR="009B78AC" w:rsidRPr="001A66CC" w:rsidRDefault="009B78AC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F99" w:rsidRPr="001A66CC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Формировани</w:t>
      </w:r>
      <w:r w:rsidR="006A7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доходов бюджета района на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9C4F99" w:rsidRPr="001A66CC" w:rsidRDefault="006A79C0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плановый период 2025 и 2026</w:t>
      </w:r>
      <w:r w:rsidR="009C4F9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  <w:r w:rsidR="009C4F9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9C4F99" w:rsidRPr="001A66CC" w:rsidRDefault="009C4F99" w:rsidP="009C4F99">
      <w:pPr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A66CC">
        <w:rPr>
          <w:rFonts w:ascii="Times New Roman" w:hAnsi="Times New Roman" w:cs="Times New Roman"/>
          <w:sz w:val="24"/>
          <w:szCs w:val="24"/>
        </w:rPr>
        <w:t>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</w:t>
      </w:r>
      <w:r w:rsidR="006A79C0">
        <w:rPr>
          <w:rFonts w:ascii="Times New Roman" w:hAnsi="Times New Roman" w:cs="Times New Roman"/>
          <w:sz w:val="24"/>
          <w:szCs w:val="24"/>
        </w:rPr>
        <w:t>ря 2024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года и последующие годы.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Исходя из вышеизложенных принципов и прогнозных условий социально-экономического развития района, налоговые и неналогов</w:t>
      </w:r>
      <w:r w:rsidR="006A79C0">
        <w:rPr>
          <w:rFonts w:ascii="Times New Roman" w:hAnsi="Times New Roman" w:cs="Times New Roman"/>
          <w:sz w:val="24"/>
          <w:szCs w:val="24"/>
        </w:rPr>
        <w:t>ые доходы бюджета района на 2024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</w:t>
      </w:r>
      <w:r w:rsidR="0006129E">
        <w:rPr>
          <w:rFonts w:ascii="Times New Roman" w:hAnsi="Times New Roman" w:cs="Times New Roman"/>
          <w:sz w:val="24"/>
          <w:szCs w:val="24"/>
        </w:rPr>
        <w:t xml:space="preserve"> прогнозируются в сумме 190 302 700,00</w:t>
      </w:r>
      <w:r w:rsidR="008503FA">
        <w:rPr>
          <w:rFonts w:ascii="Times New Roman" w:hAnsi="Times New Roman" w:cs="Times New Roman"/>
          <w:sz w:val="24"/>
          <w:szCs w:val="24"/>
        </w:rPr>
        <w:t xml:space="preserve"> рублей. </w:t>
      </w:r>
      <w:proofErr w:type="gramStart"/>
      <w:r w:rsidR="008503FA">
        <w:rPr>
          <w:rFonts w:ascii="Times New Roman" w:hAnsi="Times New Roman" w:cs="Times New Roman"/>
          <w:sz w:val="24"/>
          <w:szCs w:val="24"/>
        </w:rPr>
        <w:t>Увеличение</w:t>
      </w:r>
      <w:r w:rsidRPr="001A66CC">
        <w:rPr>
          <w:rFonts w:ascii="Times New Roman" w:hAnsi="Times New Roman" w:cs="Times New Roman"/>
          <w:sz w:val="24"/>
          <w:szCs w:val="24"/>
        </w:rPr>
        <w:t xml:space="preserve"> объема налоговых и неналоговых доходов бюджета района к о</w:t>
      </w:r>
      <w:r w:rsidR="008503FA">
        <w:rPr>
          <w:rFonts w:ascii="Times New Roman" w:hAnsi="Times New Roman" w:cs="Times New Roman"/>
          <w:sz w:val="24"/>
          <w:szCs w:val="24"/>
        </w:rPr>
        <w:t>жидаемой оценке поступлений 2023</w:t>
      </w:r>
      <w:r w:rsidR="00D0483A">
        <w:rPr>
          <w:rFonts w:ascii="Times New Roman" w:hAnsi="Times New Roman" w:cs="Times New Roman"/>
          <w:sz w:val="24"/>
          <w:szCs w:val="24"/>
        </w:rPr>
        <w:t xml:space="preserve"> года составляет 2,</w:t>
      </w:r>
      <w:r w:rsidR="008503FA">
        <w:rPr>
          <w:rFonts w:ascii="Times New Roman" w:hAnsi="Times New Roman" w:cs="Times New Roman"/>
          <w:sz w:val="24"/>
          <w:szCs w:val="24"/>
        </w:rPr>
        <w:t>2  процента или (4 136 600</w:t>
      </w:r>
      <w:r w:rsidRPr="001A66CC">
        <w:rPr>
          <w:rFonts w:ascii="Times New Roman" w:hAnsi="Times New Roman" w:cs="Times New Roman"/>
          <w:sz w:val="24"/>
          <w:szCs w:val="24"/>
        </w:rPr>
        <w:t>,00) рублей</w:t>
      </w:r>
      <w:r w:rsidR="008503FA">
        <w:rPr>
          <w:rFonts w:ascii="Times New Roman" w:hAnsi="Times New Roman" w:cs="Times New Roman"/>
          <w:sz w:val="24"/>
          <w:szCs w:val="24"/>
        </w:rPr>
        <w:t>)</w:t>
      </w:r>
      <w:r w:rsidRPr="001A66C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В структуре налоговых и неналоговых доходов бюдж</w:t>
      </w:r>
      <w:r w:rsidR="000371B9">
        <w:rPr>
          <w:rFonts w:ascii="Times New Roman" w:hAnsi="Times New Roman" w:cs="Times New Roman"/>
          <w:sz w:val="24"/>
          <w:szCs w:val="24"/>
        </w:rPr>
        <w:t>ета муниципального района в 2024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году налоговые доходы составляют в сум</w:t>
      </w:r>
      <w:r w:rsidR="000371B9">
        <w:rPr>
          <w:rFonts w:ascii="Times New Roman" w:hAnsi="Times New Roman" w:cs="Times New Roman"/>
          <w:sz w:val="24"/>
          <w:szCs w:val="24"/>
        </w:rPr>
        <w:t>ме 1</w:t>
      </w:r>
      <w:r w:rsidR="00E04296">
        <w:rPr>
          <w:rFonts w:ascii="Times New Roman" w:hAnsi="Times New Roman" w:cs="Times New Roman"/>
          <w:sz w:val="24"/>
          <w:szCs w:val="24"/>
        </w:rPr>
        <w:t>81 827 500,00 рублей (удельный вес 95,5</w:t>
      </w:r>
      <w:r w:rsidRPr="001A66CC">
        <w:rPr>
          <w:rFonts w:ascii="Times New Roman" w:hAnsi="Times New Roman" w:cs="Times New Roman"/>
          <w:sz w:val="24"/>
          <w:szCs w:val="24"/>
        </w:rPr>
        <w:t>% в общей сумме налоговых и неналоговы</w:t>
      </w:r>
      <w:r w:rsidR="008701DC">
        <w:rPr>
          <w:rFonts w:ascii="Times New Roman" w:hAnsi="Times New Roman" w:cs="Times New Roman"/>
          <w:sz w:val="24"/>
          <w:szCs w:val="24"/>
        </w:rPr>
        <w:t>х доходов), неналоговые доходы  8 475 200,00 рублей (удельный вес 4,5</w:t>
      </w:r>
      <w:r w:rsidRPr="001A66CC">
        <w:rPr>
          <w:rFonts w:ascii="Times New Roman" w:hAnsi="Times New Roman" w:cs="Times New Roman"/>
          <w:sz w:val="24"/>
          <w:szCs w:val="24"/>
        </w:rPr>
        <w:t xml:space="preserve">% в общей сумме налоговых и неналоговых доходов). 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Налоговые и неналогов</w:t>
      </w:r>
      <w:r w:rsidR="004A6AFD">
        <w:rPr>
          <w:rFonts w:ascii="Times New Roman" w:hAnsi="Times New Roman" w:cs="Times New Roman"/>
          <w:sz w:val="24"/>
          <w:szCs w:val="24"/>
        </w:rPr>
        <w:t>ые доходы бюджета района на 2025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 план</w:t>
      </w:r>
      <w:r w:rsidR="006E4343">
        <w:rPr>
          <w:rFonts w:ascii="Times New Roman" w:hAnsi="Times New Roman" w:cs="Times New Roman"/>
          <w:sz w:val="24"/>
          <w:szCs w:val="24"/>
        </w:rPr>
        <w:t>ируются в сумме 225 276 400,00</w:t>
      </w:r>
      <w:r w:rsidRPr="001A66CC">
        <w:rPr>
          <w:rFonts w:ascii="Times New Roman" w:hAnsi="Times New Roman" w:cs="Times New Roman"/>
          <w:sz w:val="24"/>
          <w:szCs w:val="24"/>
        </w:rPr>
        <w:t xml:space="preserve"> рублей (удель</w:t>
      </w:r>
      <w:r w:rsidR="006E4343">
        <w:rPr>
          <w:rFonts w:ascii="Times New Roman" w:hAnsi="Times New Roman" w:cs="Times New Roman"/>
          <w:sz w:val="24"/>
          <w:szCs w:val="24"/>
        </w:rPr>
        <w:t>ный вес на</w:t>
      </w:r>
      <w:r w:rsidR="00A21197">
        <w:rPr>
          <w:rFonts w:ascii="Times New Roman" w:hAnsi="Times New Roman" w:cs="Times New Roman"/>
          <w:sz w:val="24"/>
          <w:szCs w:val="24"/>
        </w:rPr>
        <w:t>логовых доходов -</w:t>
      </w:r>
      <w:r w:rsidR="006E4343">
        <w:rPr>
          <w:rFonts w:ascii="Times New Roman" w:hAnsi="Times New Roman" w:cs="Times New Roman"/>
          <w:sz w:val="24"/>
          <w:szCs w:val="24"/>
        </w:rPr>
        <w:t xml:space="preserve"> 96,2</w:t>
      </w:r>
      <w:r w:rsidR="00A21197">
        <w:rPr>
          <w:rFonts w:ascii="Times New Roman" w:hAnsi="Times New Roman" w:cs="Times New Roman"/>
          <w:sz w:val="24"/>
          <w:szCs w:val="24"/>
        </w:rPr>
        <w:t>%; неналоговых доходов -</w:t>
      </w:r>
      <w:r w:rsidR="006E4343">
        <w:rPr>
          <w:rFonts w:ascii="Times New Roman" w:hAnsi="Times New Roman" w:cs="Times New Roman"/>
          <w:sz w:val="24"/>
          <w:szCs w:val="24"/>
        </w:rPr>
        <w:t xml:space="preserve"> 3,8%); на 2026</w:t>
      </w:r>
      <w:r w:rsidR="00A21197">
        <w:rPr>
          <w:rFonts w:ascii="Times New Roman" w:hAnsi="Times New Roman" w:cs="Times New Roman"/>
          <w:sz w:val="24"/>
          <w:szCs w:val="24"/>
        </w:rPr>
        <w:t xml:space="preserve"> год в сумме 241 104 200,00</w:t>
      </w:r>
      <w:r w:rsidRPr="001A66CC">
        <w:rPr>
          <w:rFonts w:ascii="Times New Roman" w:hAnsi="Times New Roman" w:cs="Times New Roman"/>
          <w:sz w:val="24"/>
          <w:szCs w:val="24"/>
        </w:rPr>
        <w:t xml:space="preserve"> рублей (удель</w:t>
      </w:r>
      <w:r w:rsidR="00A21197">
        <w:rPr>
          <w:rFonts w:ascii="Times New Roman" w:hAnsi="Times New Roman" w:cs="Times New Roman"/>
          <w:sz w:val="24"/>
          <w:szCs w:val="24"/>
        </w:rPr>
        <w:t>ный вес налоговых доходов - 96,5%, неналоговых - 3,5</w:t>
      </w:r>
      <w:r w:rsidRPr="001A66CC">
        <w:rPr>
          <w:rFonts w:ascii="Times New Roman" w:hAnsi="Times New Roman" w:cs="Times New Roman"/>
          <w:sz w:val="24"/>
          <w:szCs w:val="24"/>
        </w:rPr>
        <w:t>%).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1FB939" wp14:editId="4C1180F8">
            <wp:extent cx="6152515" cy="3438525"/>
            <wp:effectExtent l="38100" t="0" r="1968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структуры налоговых и неналоговых доходов бюджета района приведено в таблице 2.</w:t>
      </w: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E66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2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7" w:rsidRPr="001350A7" w:rsidRDefault="001350A7" w:rsidP="00135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Изменение структуры налоговых и неналоговых доходов бюджета района</w:t>
      </w:r>
    </w:p>
    <w:p w:rsidR="001350A7" w:rsidRPr="001350A7" w:rsidRDefault="001350A7" w:rsidP="00135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 и на плановый период 2025 и 2026 годов</w:t>
      </w:r>
    </w:p>
    <w:p w:rsidR="001350A7" w:rsidRPr="001350A7" w:rsidRDefault="001350A7" w:rsidP="001350A7">
      <w:pPr>
        <w:tabs>
          <w:tab w:val="left" w:pos="4680"/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1701"/>
        <w:gridCol w:w="1701"/>
        <w:gridCol w:w="1559"/>
      </w:tblGrid>
      <w:tr w:rsidR="001350A7" w:rsidRPr="001350A7" w:rsidTr="002D73CD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</w:tc>
      </w:tr>
      <w:tr w:rsidR="001350A7" w:rsidRPr="001350A7" w:rsidTr="002D73CD">
        <w:trPr>
          <w:trHeight w:val="281"/>
        </w:trPr>
        <w:tc>
          <w:tcPr>
            <w:tcW w:w="3544" w:type="dxa"/>
            <w:vMerge/>
            <w:shd w:val="clear" w:color="auto" w:fill="auto"/>
          </w:tcPr>
          <w:p w:rsidR="001350A7" w:rsidRPr="001350A7" w:rsidRDefault="001350A7" w:rsidP="0013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2024 год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Налоговые и неналоговые доходы бюджета района – всего: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186 166 100,00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190 302 700,00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225 276 400,00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241 104 200,00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i/>
                <w:lang w:eastAsia="ru-RU"/>
              </w:rPr>
              <w:t>в том числе</w:t>
            </w: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170 568 700,00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181 827 500,00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216 619 400,00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232 755 200,00</w:t>
            </w:r>
          </w:p>
        </w:tc>
      </w:tr>
      <w:tr w:rsidR="001350A7" w:rsidRPr="001350A7" w:rsidTr="002D73CD">
        <w:trPr>
          <w:trHeight w:val="525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налоговых доходов в объеме налоговых и неналоговых доходов  бюджета района,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95,5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96,2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96,5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15 597 400,00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8 475 200,00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8 657 000,00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8 349 000,00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неналоговых доходов в налоговых и неналоговых доходах бюджета района, 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3,5</w:t>
            </w:r>
          </w:p>
        </w:tc>
      </w:tr>
    </w:tbl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FC3" w:rsidRPr="003C1FC3" w:rsidRDefault="003C1FC3" w:rsidP="003C1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Налоговое и бюджетное законодательство, учтенное в расчётах доходов</w:t>
      </w:r>
    </w:p>
    <w:p w:rsidR="003C1FC3" w:rsidRPr="003C1FC3" w:rsidRDefault="003C1FC3" w:rsidP="003C1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 Трубчевского муниципального района Брянской области</w:t>
      </w:r>
    </w:p>
    <w:p w:rsidR="003C1FC3" w:rsidRPr="003C1FC3" w:rsidRDefault="003C1FC3" w:rsidP="003C1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2024 год и на плановый период 2025 и 2026 годов</w:t>
      </w:r>
    </w:p>
    <w:p w:rsidR="003C1FC3" w:rsidRPr="003C1FC3" w:rsidRDefault="003C1FC3" w:rsidP="003C1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FC3" w:rsidRPr="003C1FC3" w:rsidRDefault="003C1FC3" w:rsidP="003C1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расчёте доходов бюджета района учитывались принятые и предполагаемые к принятию изменения и дополнения в законодательство Российской Федерации, применяемые с 1 января 2024 года: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 налоговых ставок на 2024 год по акцизам на автомобильный бензин, дизельное топливо, моторные масла с темпом роста 104,9%, прямогонный бензин – 104,7%;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изменение норматива зачисления акцизов на нефтепродукты в 2024 году с целью формирования дорожных фондов с 0,8538% до 0,8289%;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увеличение с 2024 года предельного размера социальных налоговых вычетов по налогу на доходы физических лиц на обучение детей с 50 тыс. рублей до 110 тыс. рублей, на собственное образование, медицинские услуги и лекарства, физкультурно-оздоровительные услуги со 120 тыс. рублей до 150 тыс. рублей;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изменение дополнительного норматива отчислений по налогу на доходы физических лиц, переданного бюджету района и заменяющего часть дотации на выравнивание бюджетной обеспеченности муниципального района в 2024 году с 34,5 процентов до 34,0 процентов.</w:t>
      </w:r>
    </w:p>
    <w:p w:rsidR="003C1FC3" w:rsidRPr="003C1FC3" w:rsidRDefault="003C1FC3" w:rsidP="003C1FC3">
      <w:pPr>
        <w:shd w:val="clear" w:color="auto" w:fill="FFFFFF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изменения налогового и бюджетного законодательства</w:t>
      </w:r>
    </w:p>
    <w:p w:rsidR="003C1FC3" w:rsidRPr="003C1FC3" w:rsidRDefault="003C1FC3" w:rsidP="003C1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влияния изменений налогового и бюджетного законодательства, учтенного при прогнозировании, доходы бюджета района в 2024 году уменьшатся на 1 863 300,00 рублей, в том числе за счет изменений бюджетного законодательства уменьшатся на 2 352 700,00 рублей, за счет изменений налогового законодательства увеличатся на 489 400,00 рублей. </w:t>
      </w:r>
    </w:p>
    <w:p w:rsidR="003C1FC3" w:rsidRPr="003C1FC3" w:rsidRDefault="003C1FC3" w:rsidP="003C1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бюджета района в 2024-2026 годах в связи с изменением налогового и бюджетного законодательства приведена в приложении 1.</w:t>
      </w: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Сводная оценка изменений доходной базы бюджета района в 2023-2025 годах в связи с изменением налогового и бюджетного законодательства приведена в таблице 3.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таблица № 3</w:t>
      </w:r>
    </w:p>
    <w:p w:rsidR="009C4F99" w:rsidRPr="00C56DFA" w:rsidRDefault="009C4F99" w:rsidP="006A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изменений доходов бюджета Трубчевского муниципального</w:t>
      </w: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в 2024 – 2026 годах в связи  с изменением </w:t>
      </w: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налогового и бюджетного законодательства</w:t>
      </w: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A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рублей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5434"/>
        <w:gridCol w:w="1560"/>
        <w:gridCol w:w="1559"/>
        <w:gridCol w:w="1559"/>
      </w:tblGrid>
      <w:tr w:rsidR="00EE7A7E" w:rsidRPr="006A1648" w:rsidTr="00EE7A7E">
        <w:trPr>
          <w:trHeight w:val="313"/>
        </w:trPr>
        <w:tc>
          <w:tcPr>
            <w:tcW w:w="378" w:type="dxa"/>
            <w:vMerge w:val="restart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 w:val="restart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678" w:type="dxa"/>
            <w:gridSpan w:val="3"/>
          </w:tcPr>
          <w:p w:rsidR="00EE7A7E" w:rsidRPr="006A1648" w:rsidRDefault="00EE7A7E" w:rsidP="00EE7A7E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EE7A7E" w:rsidRPr="006A1648" w:rsidTr="00EE7A7E">
        <w:trPr>
          <w:trHeight w:val="269"/>
        </w:trPr>
        <w:tc>
          <w:tcPr>
            <w:tcW w:w="378" w:type="dxa"/>
            <w:vMerge/>
          </w:tcPr>
          <w:p w:rsidR="00EE7A7E" w:rsidRPr="006A1648" w:rsidRDefault="00EE7A7E" w:rsidP="00EE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/>
          </w:tcPr>
          <w:p w:rsidR="00EE7A7E" w:rsidRPr="006A1648" w:rsidRDefault="00EE7A7E" w:rsidP="00EE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EE7A7E" w:rsidRPr="006A1648" w:rsidTr="00EE7A7E">
        <w:trPr>
          <w:trHeight w:val="872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- 1 863 300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21 531 400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33 800</w:t>
            </w:r>
          </w:p>
        </w:tc>
      </w:tr>
      <w:tr w:rsidR="00EE7A7E" w:rsidRPr="006A1648" w:rsidTr="00EE7A7E">
        <w:trPr>
          <w:trHeight w:val="313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415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бюджетного законодательства: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- 2 352 700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21 030 400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- 470 500</w:t>
            </w:r>
          </w:p>
        </w:tc>
      </w:tr>
      <w:tr w:rsidR="00EE7A7E" w:rsidRPr="006A1648" w:rsidTr="00EE7A7E">
        <w:trPr>
          <w:trHeight w:val="243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- 383 700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- 238 600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- 470 500</w:t>
            </w:r>
          </w:p>
        </w:tc>
      </w:tr>
      <w:tr w:rsidR="00EE7A7E" w:rsidRPr="006A1648" w:rsidTr="00EE7A7E">
        <w:trPr>
          <w:trHeight w:val="2277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норматива зачисления акцизов на нефтепродукты в бюджет Брянской области: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целью формирования дорожных фондов с 0,8538 % до 0,8289 %;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2025 году 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 целью формирования дорожных фондов с 0,8289 % до 0,8140 %;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2026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целью формирования дорожных фондов с 0,8140 % до 0,7858 %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- 383 700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- 238 600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- 470 500</w:t>
            </w:r>
          </w:p>
        </w:tc>
      </w:tr>
      <w:tr w:rsidR="00EE7A7E" w:rsidRPr="006A1648" w:rsidTr="00EE7A7E">
        <w:trPr>
          <w:trHeight w:val="243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-1 969 000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359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дополнительного норматива</w:t>
            </w:r>
            <w:r w:rsidRPr="006A1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за исключением налога,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района: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34,5 % до 34,0 %;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2025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34,0 % до 39,0 %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- 1 969 000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331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налогового законодательства: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504 300</w:t>
            </w:r>
          </w:p>
        </w:tc>
      </w:tr>
      <w:tr w:rsidR="00EE7A7E" w:rsidRPr="006A1648" w:rsidTr="00EE7A7E">
        <w:trPr>
          <w:trHeight w:val="270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504 300</w:t>
            </w:r>
          </w:p>
        </w:tc>
      </w:tr>
      <w:tr w:rsidR="00EE7A7E" w:rsidRPr="006A1648" w:rsidTr="00EE7A7E">
        <w:trPr>
          <w:trHeight w:val="609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налоговых ставок 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году: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с 14345 до 15048 рублей; дизельное топливо с 9938 до 10425 рублей; моторные масла с 6318 до 6628 рублей; прямогонный бензин с 17153 до 17965 рублей.</w:t>
            </w:r>
            <w:proofErr w:type="gramEnd"/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2025 году</w:t>
            </w: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15048 до 15650 рублей; дизельное топливо с 10425 до 10842 рублей; моторные масла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6628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6893 рублей; прямогонный бензин ставки не меняются – 17965 рублей.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2026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автомобильный бензин с 15650 до 16276 рублей; дизельное топливо с 10842 до 11276 рублей; моторные масла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6893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7169 рублей; прямогонный бензин ставки не меняются – 17965 рублей.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596 600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504 300</w:t>
            </w:r>
          </w:p>
        </w:tc>
      </w:tr>
      <w:tr w:rsidR="00EE7A7E" w:rsidRPr="006A1648" w:rsidTr="00EE7A7E">
        <w:trPr>
          <w:trHeight w:val="421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- 107 200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609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предельного размера социальных налоговых вычетов </w:t>
            </w: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2024 года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обучение детей с 50 тыс. рублей до 110 тыс. рублей, на собственное образование, медицинские услуги и лекарства, физкультурно-оздоровительные услуги со 120 тыс. рублей до 150 тыс. рублей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- 107 200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A7E" w:rsidRDefault="00EE7A7E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7E" w:rsidRPr="001A66CC" w:rsidRDefault="00EE7A7E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DD7" w:rsidRPr="001A66CC" w:rsidRDefault="005D4DD7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52186B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="00AB766A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4A5E41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</w:t>
      </w:r>
    </w:p>
    <w:p w:rsidR="001E2B2C" w:rsidRPr="001A66CC" w:rsidRDefault="001E2B2C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9294333" wp14:editId="7F03C793">
            <wp:extent cx="622935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291C" w:rsidRPr="001A66CC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Pr="001A66CC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1A66CC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 w:rsidRPr="001A66CC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Pr="001A66CC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Дотации предоставляются на безвозмездной и безвозвратной основе без установления направлений и (или) условий их использования, т.е. направляются на цели, определяемые получателем самостоятельно.    </w:t>
      </w:r>
    </w:p>
    <w:p w:rsidR="00C81790" w:rsidRPr="001A66CC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Pr="001A66CC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безвозмездных поступлений в бюджет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представлена в таблице 4</w:t>
      </w:r>
    </w:p>
    <w:p w:rsidR="00415E88" w:rsidRPr="001A66CC" w:rsidRDefault="00415E88" w:rsidP="00415E88">
      <w:pPr>
        <w:tabs>
          <w:tab w:val="left" w:pos="2191"/>
          <w:tab w:val="right" w:pos="99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15E88" w:rsidRPr="001A66CC" w:rsidRDefault="00083597" w:rsidP="00083597">
      <w:pPr>
        <w:tabs>
          <w:tab w:val="left" w:pos="2191"/>
          <w:tab w:val="right" w:pos="99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4</w:t>
      </w:r>
    </w:p>
    <w:p w:rsidR="00415E88" w:rsidRPr="001A66CC" w:rsidRDefault="00415E8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безвозмездных пос</w:t>
      </w:r>
      <w:r w:rsidR="00EE585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туплени</w:t>
      </w:r>
      <w:r w:rsidR="00AD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 бюджет района на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415E88" w:rsidRPr="001A66CC" w:rsidRDefault="00AD1A52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2025 и 2026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рублей</w:t>
      </w: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850"/>
        <w:gridCol w:w="1971"/>
        <w:gridCol w:w="1838"/>
      </w:tblGrid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6" w:type="pct"/>
          </w:tcPr>
          <w:p w:rsidR="00EE7EA4" w:rsidRPr="001A66CC" w:rsidRDefault="00AD1A52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EE7EA4" w:rsidRPr="001A66CC" w:rsidRDefault="00AD1A52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EE7EA4" w:rsidP="0071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D1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B53BC0" w:rsidRPr="001A66CC" w:rsidTr="00B53BC0">
        <w:trPr>
          <w:trHeight w:val="60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всего</w:t>
            </w:r>
          </w:p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B53BC0" w:rsidRPr="001A66CC" w:rsidRDefault="00B53BC0" w:rsidP="00B53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506 972 538,08</w:t>
            </w:r>
          </w:p>
        </w:tc>
        <w:tc>
          <w:tcPr>
            <w:tcW w:w="933" w:type="pct"/>
            <w:vAlign w:val="bottom"/>
          </w:tcPr>
          <w:p w:rsidR="00B53BC0" w:rsidRPr="00B53BC0" w:rsidRDefault="00B53BC0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BC0">
              <w:rPr>
                <w:rFonts w:ascii="Times New Roman" w:hAnsi="Times New Roman" w:cs="Times New Roman"/>
                <w:sz w:val="20"/>
                <w:szCs w:val="20"/>
              </w:rPr>
              <w:t>388 727 529,93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1A66CC" w:rsidRDefault="00B53BC0" w:rsidP="00B53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380 975 813,21</w:t>
            </w:r>
          </w:p>
        </w:tc>
      </w:tr>
      <w:tr w:rsidR="00B53BC0" w:rsidRPr="001A66CC" w:rsidTr="00B53BC0">
        <w:trPr>
          <w:trHeight w:val="60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97 809 000,00</w:t>
            </w:r>
          </w:p>
        </w:tc>
        <w:tc>
          <w:tcPr>
            <w:tcW w:w="933" w:type="pct"/>
            <w:vAlign w:val="bottom"/>
          </w:tcPr>
          <w:p w:rsidR="00B53BC0" w:rsidRPr="00B53BC0" w:rsidRDefault="0013520E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29 111 000,00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22 834 000,00</w:t>
            </w:r>
          </w:p>
        </w:tc>
      </w:tr>
      <w:tr w:rsidR="00B53BC0" w:rsidRPr="001A66CC" w:rsidTr="00B53BC0">
        <w:trPr>
          <w:trHeight w:val="60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16 807 300,00</w:t>
            </w:r>
          </w:p>
        </w:tc>
        <w:tc>
          <w:tcPr>
            <w:tcW w:w="933" w:type="pct"/>
            <w:vAlign w:val="bottom"/>
          </w:tcPr>
          <w:p w:rsidR="00B53BC0" w:rsidRPr="00B53BC0" w:rsidRDefault="0013520E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13 617 000,00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13 617 000,00</w:t>
            </w:r>
          </w:p>
        </w:tc>
      </w:tr>
      <w:tr w:rsidR="00B53BC0" w:rsidRPr="001A66CC" w:rsidTr="00B53BC0">
        <w:trPr>
          <w:trHeight w:val="413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47 713 862,48</w:t>
            </w:r>
          </w:p>
        </w:tc>
        <w:tc>
          <w:tcPr>
            <w:tcW w:w="933" w:type="pct"/>
            <w:vAlign w:val="bottom"/>
          </w:tcPr>
          <w:p w:rsidR="00B53BC0" w:rsidRPr="00B53BC0" w:rsidRDefault="0048740D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41 274 775,25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A5EE9">
              <w:rPr>
                <w:rFonts w:ascii="Times New Roman" w:hAnsi="Times New Roman" w:cs="Times New Roman"/>
                <w:bCs/>
              </w:rPr>
              <w:t>39 974 304,51</w:t>
            </w:r>
          </w:p>
        </w:tc>
      </w:tr>
      <w:tr w:rsidR="00B53BC0" w:rsidRPr="001A66CC" w:rsidTr="00B53BC0">
        <w:trPr>
          <w:trHeight w:val="237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283 964 049,30</w:t>
            </w:r>
          </w:p>
        </w:tc>
        <w:tc>
          <w:tcPr>
            <w:tcW w:w="933" w:type="pct"/>
            <w:vAlign w:val="bottom"/>
          </w:tcPr>
          <w:p w:rsidR="00B53BC0" w:rsidRPr="00B53BC0" w:rsidRDefault="0048740D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286 739 758,30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289 412 259,30</w:t>
            </w:r>
          </w:p>
        </w:tc>
      </w:tr>
      <w:tr w:rsidR="00B53BC0" w:rsidRPr="001A66CC" w:rsidTr="00B53BC0">
        <w:trPr>
          <w:trHeight w:val="489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76" w:type="pct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60 678 326,30</w:t>
            </w:r>
          </w:p>
        </w:tc>
        <w:tc>
          <w:tcPr>
            <w:tcW w:w="933" w:type="pct"/>
            <w:vAlign w:val="bottom"/>
          </w:tcPr>
          <w:p w:rsidR="00B53BC0" w:rsidRPr="00B53BC0" w:rsidRDefault="0048740D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17 984 996,38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15 138 249,40</w:t>
            </w:r>
          </w:p>
        </w:tc>
      </w:tr>
    </w:tbl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5A4F0E5" wp14:editId="43BA53EA">
            <wp:extent cx="6152515" cy="3903345"/>
            <wp:effectExtent l="0" t="0" r="19685" b="209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C80D33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дотаций на 202</w:t>
      </w:r>
      <w:r w:rsidRPr="00C8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951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616 </w:t>
      </w:r>
      <w:r w:rsidR="004F30E0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="00A406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3A4F82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20174" w:rsidRPr="001A66CC" w:rsidRDefault="00C80D33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субсидий на 202</w:t>
      </w:r>
      <w:r w:rsidRPr="00C8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4F30E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0E0">
        <w:rPr>
          <w:rFonts w:ascii="Times New Roman" w:hAnsi="Times New Roman" w:cs="Times New Roman"/>
          <w:bCs/>
          <w:sz w:val="24"/>
          <w:szCs w:val="24"/>
        </w:rPr>
        <w:t>47 713 862,48</w:t>
      </w:r>
      <w:r w:rsidR="00D95148" w:rsidRPr="00D951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0174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3A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9,4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20174" w:rsidRPr="001A66CC" w:rsidRDefault="00C80D33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субвенций на 202</w:t>
      </w:r>
      <w:r w:rsidRPr="00C8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- </w:t>
      </w:r>
      <w:r w:rsidR="00D95148" w:rsidRPr="00D95148">
        <w:rPr>
          <w:rFonts w:ascii="Times New Roman" w:hAnsi="Times New Roman" w:cs="Times New Roman"/>
          <w:bCs/>
          <w:sz w:val="24"/>
          <w:szCs w:val="24"/>
        </w:rPr>
        <w:t>283 964 049,30</w:t>
      </w:r>
      <w:r w:rsidR="00D95148" w:rsidRPr="00D95148">
        <w:rPr>
          <w:rFonts w:ascii="Times New Roman" w:hAnsi="Times New Roman" w:cs="Times New Roman"/>
          <w:bCs/>
        </w:rPr>
        <w:t xml:space="preserve"> 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5</w:t>
      </w:r>
      <w:r w:rsidR="003A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6,0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объём иных межбюджетных трансфертов составляет -  </w:t>
      </w:r>
      <w:r w:rsidR="00D95148" w:rsidRPr="00D95148">
        <w:rPr>
          <w:rFonts w:ascii="Times New Roman" w:hAnsi="Times New Roman" w:cs="Times New Roman"/>
          <w:bCs/>
          <w:sz w:val="24"/>
          <w:szCs w:val="24"/>
        </w:rPr>
        <w:t xml:space="preserve">60 678 326,30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или-      </w:t>
      </w:r>
    </w:p>
    <w:p w:rsidR="00020174" w:rsidRPr="001A66CC" w:rsidRDefault="003A4F82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12,0</w:t>
      </w:r>
      <w:r w:rsidR="00A406C9" w:rsidRPr="00A4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запланированы:</w:t>
      </w:r>
    </w:p>
    <w:p w:rsidR="00020174" w:rsidRPr="001A66CC" w:rsidRDefault="002C226C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- 114 616 300,00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- 42 728 000,00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 202</w:t>
      </w:r>
      <w:r w:rsidR="002C226C" w:rsidRP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- 36 451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000,00 рублей.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дотаций на выравнивание бюджетной обеспеченности муниципальных районов       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составляет:</w:t>
      </w:r>
    </w:p>
    <w:p w:rsidR="00020174" w:rsidRPr="001A66CC" w:rsidRDefault="002C226C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6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97 809 000,00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064EA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29 111 000,00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202</w:t>
      </w:r>
      <w:r w:rsidR="002C226C"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6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22 834</w:t>
      </w:r>
      <w:r w:rsidR="00064EA5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BF08FD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на поддержку мер по обеспечению сбал</w:t>
      </w:r>
      <w:r w:rsidR="0031599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ансированности бюджетов</w:t>
      </w:r>
      <w:r w:rsidR="00BF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составляет:</w:t>
      </w:r>
    </w:p>
    <w:p w:rsidR="00BF08FD" w:rsidRPr="001A66CC" w:rsidRDefault="002C226C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F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- 16 807 300,00 рублей;</w:t>
      </w:r>
    </w:p>
    <w:p w:rsidR="00BF08FD" w:rsidRPr="001A66CC" w:rsidRDefault="00BF08FD" w:rsidP="00BF08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13 617 000,00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BF08FD" w:rsidRPr="001A66CC" w:rsidRDefault="00BF08FD" w:rsidP="00BF08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272D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13 617 000,00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Субсидии бюджетам муниципальных районов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проекте бюджета района предусмотрены межбюджетные трансферты в форме субсидий: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E5774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747">
        <w:rPr>
          <w:rFonts w:ascii="Times New Roman" w:hAnsi="Times New Roman" w:cs="Times New Roman"/>
          <w:bCs/>
        </w:rPr>
        <w:t>47 713 862,48</w:t>
      </w:r>
      <w:r w:rsidR="00A86D1E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рублей;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A86D1E" w:rsidRPr="000A5EE9">
        <w:rPr>
          <w:rFonts w:ascii="Times New Roman" w:hAnsi="Times New Roman" w:cs="Times New Roman"/>
          <w:bCs/>
        </w:rPr>
        <w:t>95 903 275,25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A86D1E" w:rsidRPr="000A5EE9">
        <w:rPr>
          <w:rFonts w:ascii="Times New Roman" w:hAnsi="Times New Roman" w:cs="Times New Roman"/>
          <w:bCs/>
        </w:rPr>
        <w:t>39 974 304,51</w:t>
      </w:r>
      <w:r w:rsidR="00A86D1E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Субвенции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муниципальных районов для финансового обеспечения расходных обязательств возникающих при выполнении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полномочий, переданных для осуществления органам местного самоуправления в установленном порядке запланированы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3F7776" w:rsidRPr="00546A91">
        <w:rPr>
          <w:rFonts w:ascii="Times New Roman" w:hAnsi="Times New Roman" w:cs="Times New Roman"/>
          <w:bCs/>
        </w:rPr>
        <w:t>283 964 049,30</w:t>
      </w:r>
      <w:r w:rsidR="003F7776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3F7776" w:rsidRPr="00546A91">
        <w:rPr>
          <w:rFonts w:ascii="Times New Roman" w:hAnsi="Times New Roman" w:cs="Times New Roman"/>
          <w:bCs/>
        </w:rPr>
        <w:t>286 739 758,30</w:t>
      </w:r>
      <w:r w:rsidR="003F7776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рублей;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</w:t>
      </w:r>
      <w:r w:rsidRP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</w:t>
      </w:r>
      <w:r w:rsidR="003F7776" w:rsidRPr="00546A91">
        <w:rPr>
          <w:rFonts w:ascii="Times New Roman" w:hAnsi="Times New Roman" w:cs="Times New Roman"/>
          <w:bCs/>
        </w:rPr>
        <w:t>289 412 259,30</w:t>
      </w:r>
      <w:r w:rsidR="003F7776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из них: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субвенции бюджетам муниципальных районов на выполнение переданных полномочий     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субъектов Российской Федерации: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- 268 607 813,30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- 268 607 813,30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</w:t>
      </w:r>
      <w:r w:rsidRP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268 607 818,30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межбюджетные трансферты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муниципальных образований предусмотрены</w:t>
      </w:r>
    </w:p>
    <w:p w:rsidR="00020174" w:rsidRPr="001A66CC" w:rsidRDefault="002C226C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- 60 678 326,30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- 17 984 996,38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2026 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- 15 138 249,40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F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- 45 932 763,92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F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3 239 434,00 рублей.</w:t>
      </w:r>
    </w:p>
    <w:p w:rsidR="004C3E20" w:rsidRPr="001A66CC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D526FD" w:rsidRPr="001A66CC" w:rsidRDefault="0078059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315E" w:rsidRPr="001A66C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66CC">
        <w:rPr>
          <w:rFonts w:ascii="Times New Roman" w:hAnsi="Times New Roman" w:cs="Times New Roman"/>
          <w:sz w:val="24"/>
          <w:szCs w:val="24"/>
        </w:rPr>
        <w:t xml:space="preserve"> 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A66CC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813058">
        <w:rPr>
          <w:rFonts w:ascii="Times New Roman" w:hAnsi="Times New Roman" w:cs="Times New Roman"/>
          <w:b/>
          <w:sz w:val="24"/>
          <w:szCs w:val="24"/>
        </w:rPr>
        <w:t>2</w:t>
      </w:r>
      <w:r w:rsidR="00813058" w:rsidRPr="00813058">
        <w:rPr>
          <w:rFonts w:ascii="Times New Roman" w:hAnsi="Times New Roman" w:cs="Times New Roman"/>
          <w:b/>
          <w:sz w:val="24"/>
          <w:szCs w:val="24"/>
        </w:rPr>
        <w:t>4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Pr="001A66CC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813058" w:rsidRPr="00813058">
        <w:rPr>
          <w:rFonts w:ascii="Times New Roman" w:hAnsi="Times New Roman" w:cs="Times New Roman"/>
          <w:b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813058" w:rsidRPr="00813058">
        <w:rPr>
          <w:rFonts w:ascii="Times New Roman" w:hAnsi="Times New Roman" w:cs="Times New Roman"/>
          <w:b/>
          <w:sz w:val="24"/>
          <w:szCs w:val="24"/>
        </w:rPr>
        <w:t>6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Pr="001A66CC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Трубчевского муницип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района на период до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5380F" w:rsidRPr="001A66CC" w:rsidRDefault="0035380F" w:rsidP="003538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расходов бюджета района в 202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96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составит - 697 275 238,08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384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9189F">
        <w:rPr>
          <w:rFonts w:ascii="Times New Roman" w:eastAsia="Times New Roman" w:hAnsi="Times New Roman" w:cs="Times New Roman"/>
          <w:sz w:val="24"/>
          <w:szCs w:val="24"/>
          <w:lang w:eastAsia="ru-RU"/>
        </w:rPr>
        <w:t>– 667 465 763,27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91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- 620 913 346,55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Структура расходов бю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джета района  на 202</w:t>
      </w:r>
      <w:r w:rsidR="00CD12A4" w:rsidRP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1AFC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таблице 5</w:t>
      </w:r>
      <w:r w:rsidRPr="001A6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366" w:rsidRPr="001A66CC" w:rsidRDefault="00CE0366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366" w:rsidRPr="001A66CC" w:rsidRDefault="00CE0366" w:rsidP="00CE0366">
      <w:pPr>
        <w:pStyle w:val="a8"/>
        <w:spacing w:before="0" w:beforeAutospacing="0" w:after="0" w:afterAutospacing="0"/>
        <w:jc w:val="center"/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СТРУКТУРА РАСХОДОВ БЮДЖЕТА ТРУБЧЕВСКОГО </w:t>
      </w:r>
    </w:p>
    <w:p w:rsidR="00CE0366" w:rsidRPr="001A66CC" w:rsidRDefault="00CE0366" w:rsidP="00CE0366">
      <w:pPr>
        <w:pStyle w:val="a8"/>
        <w:spacing w:before="0" w:beforeAutospacing="0" w:after="0" w:afterAutospacing="0"/>
        <w:jc w:val="center"/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МУНИЦИПАЛЬНОГО РАЙОНА БРЯНСКОЙ ОБЛАСТИ</w:t>
      </w:r>
    </w:p>
    <w:p w:rsidR="00CE0366" w:rsidRPr="001A66CC" w:rsidRDefault="00CE0366" w:rsidP="00CE0366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802387" w:rsidRPr="001A66CC" w:rsidRDefault="001E2B2C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C206A05" wp14:editId="42900AB9">
            <wp:simplePos x="0" y="0"/>
            <wp:positionH relativeFrom="column">
              <wp:align>left</wp:align>
            </wp:positionH>
            <wp:positionV relativeFrom="paragraph">
              <wp:posOffset>-11430</wp:posOffset>
            </wp:positionV>
            <wp:extent cx="6905625" cy="4724400"/>
            <wp:effectExtent l="0" t="0" r="0" b="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3492" w:rsidRPr="001A66CC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Pr="001A66CC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D42C2" w:rsidRPr="001A66CC" w:rsidRDefault="00DD42C2" w:rsidP="00DD42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муниципального образования « Трубчевский муниципальный</w:t>
      </w:r>
      <w:r w:rsid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в 202</w:t>
      </w:r>
      <w:r w:rsidR="00CD12A4" w:rsidRP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CD12A4" w:rsidRP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559"/>
        <w:gridCol w:w="1134"/>
        <w:gridCol w:w="1560"/>
        <w:gridCol w:w="1134"/>
      </w:tblGrid>
      <w:tr w:rsidR="001A66CC" w:rsidRPr="001A66CC" w:rsidTr="00D84CF6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CD12A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  <w:r w:rsidR="00DD42C2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CD12A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  <w:r w:rsidR="00DD42C2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694" w:type="dxa"/>
            <w:gridSpan w:val="2"/>
            <w:vAlign w:val="center"/>
          </w:tcPr>
          <w:p w:rsidR="00556E6D" w:rsidRDefault="00CD12A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</w:t>
            </w:r>
          </w:p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A66CC" w:rsidRPr="001A66CC" w:rsidTr="0035175B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60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7E673A" w:rsidRPr="001A66CC" w:rsidTr="00C54EED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54 656 176,00</w:t>
            </w:r>
          </w:p>
        </w:tc>
        <w:tc>
          <w:tcPr>
            <w:tcW w:w="992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55 731 935,00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62 796 394,00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7E673A" w:rsidRPr="001A66CC" w:rsidTr="00C54EED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15 730 190,00</w:t>
            </w:r>
          </w:p>
        </w:tc>
        <w:tc>
          <w:tcPr>
            <w:tcW w:w="992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14 123 000,00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13 511 000,00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7E673A" w:rsidRPr="001A66CC" w:rsidTr="000B07D3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62 976 249,43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37 348 601,91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37 815 570,28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7E673A" w:rsidRPr="001A66CC" w:rsidTr="000B07D3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33 426 836,87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845 397,26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4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3 157 894,74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E673A" w:rsidRPr="001A66CC" w:rsidTr="000B07D3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1 261 100,00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1 261 100,00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1 326 000,00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7E673A" w:rsidRPr="001A66CC" w:rsidTr="000B07D3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406 998 707,57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392 458 788,39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385 911 889,09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7E673A" w:rsidRPr="001A66CC" w:rsidTr="000B07D3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62 442 146,21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57 772 455,19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60 525 472,19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</w:tr>
      <w:tr w:rsidR="007E673A" w:rsidRPr="001A66CC" w:rsidTr="000B07D3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33 839 132,00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39 614 432,00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39 198 332,00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7E673A" w:rsidRPr="001A66CC" w:rsidTr="000B07D3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22 113 200,00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14 850 160,00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14 850 160,00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7E673A" w:rsidRPr="001A66CC" w:rsidTr="0035175B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992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3 394 ,52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2 234 25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673A" w:rsidRPr="001A66CC" w:rsidTr="0035175B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7E673A" w:rsidRPr="001A66CC" w:rsidRDefault="007E673A" w:rsidP="009B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3 828 000,0</w:t>
            </w: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1 828 000,00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1 828 000</w:t>
            </w: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35175B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D42C2" w:rsidRPr="001A66CC" w:rsidRDefault="00E96B9D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697 275 238,08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DD42C2" w:rsidRPr="002E6524" w:rsidRDefault="00E3439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612 837 263,27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0" w:type="dxa"/>
            <w:vAlign w:val="center"/>
          </w:tcPr>
          <w:p w:rsidR="00DD42C2" w:rsidRPr="001A66CC" w:rsidRDefault="002E652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620 913 346,55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C26887" w:rsidRPr="001A66CC" w:rsidRDefault="00C26887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1A66CC" w:rsidRDefault="00914C4B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6E0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A806DC" w:rsidRPr="001A66CC" w:rsidRDefault="00A806DC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3F5" w:rsidRPr="00E553F5" w:rsidRDefault="00E553F5" w:rsidP="00E553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«Общегосударственные вопросы» в 2024 году составят – 54 656 176,00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(7,8 % от общего объема расходов).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– 15 730 190,00 рублей (2,3 %),  в том числе: на содержание диспетчерской службы – 4 638 190,00 рублей и на содержание шести пожарных подразделений в сельских поселениях – 11 092 000,00 рублей, в том числе за счет средств передаваемых полномочий из бюджетов поселений в соответствии с заключенными соглашениями – 612 000,00 рублей.</w:t>
      </w:r>
      <w:proofErr w:type="gramEnd"/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«Национальная экономика» предусмотрены в сумме – 62 976 249,43 рублей или 9,0 % от общего объема расходов, из них: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в сумме – 383 229,30 рублей.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страхование </w:t>
      </w:r>
      <w:r w:rsidR="002F2A02"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гидротехнических</w:t>
      </w:r>
      <w:r w:rsidR="002F2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сооружений -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250 560,00 рублей.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</w:t>
      </w:r>
      <w:r w:rsidR="002F2A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маршрутам регулярных перевозок -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11 155 380,00 рублей.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дорожное хозяйство предусмотрены в бюджете района на 2024 год в сумме 49 710 390,44 рублей и включают в себя расходы на ремонт и содержание автомобильных дорог общего пользования местного значения, относящихся к муниципальной собственности района, из них:</w:t>
      </w:r>
    </w:p>
    <w:p w:rsidR="00E553F5" w:rsidRPr="00E553F5" w:rsidRDefault="002F2A02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областного бюджета -</w:t>
      </w:r>
      <w:r w:rsidR="00E553F5"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24 985 890,44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дорожного фонда Труб</w:t>
      </w:r>
      <w:r w:rsidR="002F2A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чевского муниципального района -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12 772 500,00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передаваемых полномочий из бюджета Трубчевского городского поселения – 10 436 000,00 рублей,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передаваемых полномочий  Белоберезковского городского поселения – 1 516 000,00 рублей.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подразделу 0412 «Другие вопросы в области национальной экономики» предусмотрены расходы в объеме 1 476 689,69 рублей на установление и описание местоположения границ территориальных зон Трубчевского района (из них 1 447 155,90 рублей – средства областного бюджета).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«Жилищно-коммунальное хозяйство» расходы запланированы в объеме -  33 426 836,87 рублей или 4,8 % от общего объема расходов бюджета, в том числе: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-расходы на уплату ежемесячных взносов в Региональный фонд капитального ремонта многоквартирных домов Брянской области находящихся в муниципальной собственности Трубчевского муниципального района в сумме  - 71 000,00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объектов жилищно-коммунального хозяйства к зиме – 2 631 578,95 рублей (из них 2 578 947,37 рублей – средства областного бюджета);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-убытки по содержанию бань – 2 450 000,00 рублей (из них за счет передаваемых полномочий из бюджета Трубчевского городского поселения – 2 400 000,00 рублей, за счет передаваемых полномочий  Белоберезковского городского поселения - 50 000,00 рублей);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-расходы на аварийное обслуживание газопровода – 13 315,92 рублей  за счет передаваемых полномочий из бюджета  Трубчевского городского поселения;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-расходы на аварийное обслуживание газопровода Трубчевского муниципального района – 100 000,00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-расходы по ремонту объектов водоснабжения – за счет передаваемых полномочий из бюджета  Трубчевского городского поселения – 5 850 000,00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-расходы по организации водоснабжения населения и водоотведения  за счет передаваемых полномочий из бюджета Белоберезковского городского поселения – 76 800,00 рублей;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-расходы на организацию ритуальных услуг - 4 142,00 рублей за счет передаваемых полномочий из бюджета Белоберезковского городского поселения и сельских поселений района;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ahoma" w:eastAsia="Times New Roman" w:hAnsi="Tahoma" w:cs="Tahoma"/>
          <w:spacing w:val="1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расходы на уличное освещение – 6 550 000,00 рублей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счет передаваемых полномочий из бюджета  Трубчевского городского поселения – 6 250 000,00 рублей, за счет передаваемых полномочий из бюджета Белоберезковского городского поселения – 300 000,00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ahoma" w:eastAsia="Times New Roman" w:hAnsi="Tahoma" w:cs="Tahoma"/>
          <w:spacing w:val="1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расходы на озеленение –  1 210 000,00 рублей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счет передаваемых полномочий из бюджета  Трубчевского городского поселения – 1 150 000,00 рублей, за счет передаваемых полномочий из бюджета Белоберезковского городского поселения – 60 000,00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расходы по организации и содержанию мест захоронения –600 000,00 рублей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счет передаваемых полномочий из бюджета  Трубчевского городского поселения – 500 000,00 рублей, за счет передаваемых полномочий из бюджета Белоберезковского городского поселения – 100 000,00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-расходы по организации мест пляжного отдыха – 330 000,00 рублей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передаваемых полномочий из бюджета  Трубчевского городского поселения;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-прочие мероприятия по благоустройству – 7 870 000,00 рублей (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передаваемых полномочий из бюджета  Трубчевского городского поселения –  6 800 000,00 рублей, за счет передаваемых полномочий из бюджета Белоберезковского городского поселения – 1 070 000,00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-расходы на содержание МБУ «ВИД» - 5 670 000,00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 отрасли «Охрана окружающей среды» расходы запланированы в объеме 1 261 100,00 рублей.</w:t>
      </w:r>
    </w:p>
    <w:p w:rsidR="00E553F5" w:rsidRPr="00E553F5" w:rsidRDefault="00E553F5" w:rsidP="00E553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бюджета общего объема расходов бюджета - расходы на отрасль «Образование» - 406 998 707,57 рублей или 58,4 %. </w:t>
      </w:r>
    </w:p>
    <w:p w:rsidR="00E553F5" w:rsidRPr="00E553F5" w:rsidRDefault="00E553F5" w:rsidP="00E553F5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E553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2024 год будет направлена на обеспечение предоставления качественного образования и на содержание 11 общеобразовательных школ, 6 детских дошкольных учреждений, 5 внешкольных учреждений и 1 психолого-педагогического центра. 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образования на 2024 год запланированы расходы на содержание и обеспечение деятельности учреждений дошкольного образования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92 393 383,00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рубля), общего образования 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223 894 517,27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дополнительного образования детей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45 895 514,30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молодежная политика и оздоровление детей – 116 093,00 рубля  и другие вопросы в области образования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44 699 200,00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рублей). </w:t>
      </w:r>
      <w:proofErr w:type="gramEnd"/>
    </w:p>
    <w:p w:rsidR="00E553F5" w:rsidRPr="00E553F5" w:rsidRDefault="00E553F5" w:rsidP="00E553F5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в сфере культуры, кинематографии на 2024 год предусмотрены в объеме – 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62 442 146,21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или 8,9 % от общего объема расходов бюджета. За счет этих ресурсов будет обеспечена поддержка дома культуры, музея и библиотеки.</w:t>
      </w:r>
    </w:p>
    <w:p w:rsidR="00E553F5" w:rsidRPr="00E553F5" w:rsidRDefault="00E553F5" w:rsidP="00E553F5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«Социальная политика» расходы запланированы в объеме – 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33 839 132,00</w:t>
      </w:r>
      <w:r w:rsidRPr="00E553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или 4,9 % от общего объема расходов.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2024 год запланированы расходы на сумму – 22 113 200,00 рублей или 3,2 % от общего объема расходов.</w:t>
      </w:r>
    </w:p>
    <w:p w:rsidR="00E553F5" w:rsidRPr="00E553F5" w:rsidRDefault="00E553F5" w:rsidP="00E553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обслуживание муниципального долга предусмотрены в объеме -  3 500,00 рублей. Расходы по межбюджетным трансфертам запланированы в объеме  - 3 828 000,00 или 0,5 % от общего объема расходов.</w:t>
      </w:r>
    </w:p>
    <w:p w:rsidR="00A66E01" w:rsidRPr="001A66CC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</w:t>
      </w:r>
      <w:r w:rsidR="003666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плановом периоде учтены расходы на исполнение публичных нормативных обязательств.</w:t>
      </w:r>
    </w:p>
    <w:p w:rsidR="00B52DC4" w:rsidRPr="001A66CC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76" w:type="dxa"/>
        <w:tblInd w:w="675" w:type="dxa"/>
        <w:tblLook w:val="04A0" w:firstRow="1" w:lastRow="0" w:firstColumn="1" w:lastColumn="0" w:noHBand="0" w:noVBand="1"/>
      </w:tblPr>
      <w:tblGrid>
        <w:gridCol w:w="284"/>
        <w:gridCol w:w="4646"/>
        <w:gridCol w:w="32"/>
        <w:gridCol w:w="1701"/>
        <w:gridCol w:w="1476"/>
        <w:gridCol w:w="225"/>
        <w:gridCol w:w="1417"/>
        <w:gridCol w:w="59"/>
        <w:gridCol w:w="222"/>
        <w:gridCol w:w="14"/>
      </w:tblGrid>
      <w:tr w:rsidR="001A66CC" w:rsidRPr="001A66CC" w:rsidTr="000D5B08">
        <w:trPr>
          <w:gridBefore w:val="1"/>
          <w:gridAfter w:val="1"/>
          <w:wBefore w:w="284" w:type="dxa"/>
          <w:wAfter w:w="14" w:type="dxa"/>
          <w:trHeight w:val="720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2D7" w:rsidRPr="001A66CC" w:rsidRDefault="00D362D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1B31" w:rsidRPr="001A66CC" w:rsidRDefault="00EE55F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</w:t>
            </w:r>
            <w:r w:rsidR="00BE1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BE1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BE1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годов.</w:t>
            </w:r>
          </w:p>
        </w:tc>
      </w:tr>
      <w:tr w:rsidR="001A66CC" w:rsidRPr="001A66CC" w:rsidTr="000D5B08">
        <w:trPr>
          <w:gridBefore w:val="1"/>
          <w:wBefore w:w="284" w:type="dxa"/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B08" w:rsidRPr="001A66CC" w:rsidRDefault="000D5B0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6B27D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E7EA4"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6</w:t>
            </w:r>
          </w:p>
          <w:p w:rsidR="00FC77D7" w:rsidRPr="001A66CC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B08" w:rsidRPr="001A66CC" w:rsidRDefault="000D5B08" w:rsidP="00CA63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E75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A95E75" w:rsidRPr="00A95E75" w:rsidRDefault="00701922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</w:t>
            </w:r>
            <w:r w:rsidR="00A95E75" w:rsidRPr="00A95E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</w:tcPr>
          <w:p w:rsidR="00A95E75" w:rsidRPr="00A95E75" w:rsidRDefault="00A95E75" w:rsidP="0070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76" w:type="dxa"/>
            <w:shd w:val="clear" w:color="auto" w:fill="auto"/>
          </w:tcPr>
          <w:p w:rsidR="00A95E75" w:rsidRPr="00A95E75" w:rsidRDefault="00A95E75" w:rsidP="0070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A95E75" w:rsidRPr="00A95E75" w:rsidRDefault="00A95E75" w:rsidP="0070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A95E75" w:rsidRPr="001A66CC" w:rsidTr="00EB0D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Расходы на выплату ежемесячных денежных средств на содержание и проезд детей, переданных на воспитание в семью опекуна (попечителя), приемные семьи</w:t>
            </w:r>
          </w:p>
        </w:tc>
        <w:tc>
          <w:tcPr>
            <w:tcW w:w="1701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476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</w:tr>
      <w:tr w:rsidR="00A95E75" w:rsidRPr="001A66CC" w:rsidTr="00861C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  <w:trHeight w:val="357"/>
        </w:trPr>
        <w:tc>
          <w:tcPr>
            <w:tcW w:w="4962" w:type="dxa"/>
            <w:gridSpan w:val="3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476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</w:tr>
    </w:tbl>
    <w:p w:rsidR="00773D5C" w:rsidRPr="001A66CC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22863" w:rsidRDefault="005F07BA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         </w:t>
      </w:r>
      <w:r w:rsidRPr="005F07B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Межбюджетные отношения с муниципальными образованиями</w:t>
      </w:r>
    </w:p>
    <w:p w:rsidR="005F07BA" w:rsidRPr="005F07BA" w:rsidRDefault="005F07BA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0C5" w:rsidRPr="001A66CC" w:rsidRDefault="001560C5" w:rsidP="001560C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Закона Брянской области «О межбюджетных отношениях в Брянской области». </w:t>
      </w:r>
      <w:proofErr w:type="gramEnd"/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межбюджетных отношений с муниципальными образованиями городских и сельских поселений базировалось на принципах: сбалансированного и взаимоувязанного разграничения расходных обязательств и доходов между уровнями бюджетной системы; обеспечения самостоятельности и ответственности органов местного самоуправления при мобилизации доходов на территориях муниципальных образований.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 межбюджетных трансфертов общего характера бюджетам город</w:t>
      </w:r>
      <w:r w:rsidR="000470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сельских поселений в 2024 году составит - 3 828 000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рублей, в том числе: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осуществление отдельных полномочий по предоставлению дотаций поселениям на выравнивание уровня бюдж</w:t>
      </w:r>
      <w:r w:rsidR="00590CF9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етной обеспеченности - 1 828 000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рублей;</w:t>
      </w:r>
    </w:p>
    <w:p w:rsidR="001560C5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оказание финансовой помощи бюджетам поселений из бюджета района - 2 000 000,00 рублей</w:t>
      </w:r>
      <w:r w:rsid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2FCF" w:rsidRDefault="00662FCF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</w:pP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>Расходы главных распорядителей (распорядителей) бюджета Трубчевского муниципального района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  <w:t xml:space="preserve"> БРЯНСКОЙ ОБЛАСТИ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 xml:space="preserve"> в 20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  <w:t>24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 xml:space="preserve"> году </w:t>
      </w:r>
    </w:p>
    <w:p w:rsidR="00662FCF" w:rsidRPr="00662FCF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Трубчевский районный Совет народных депутатов</w:t>
      </w:r>
    </w:p>
    <w:p w:rsidR="00662FCF" w:rsidRPr="00662FCF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Совет народных депутатов является законодательным (представительным) органом власти района. Структура расходов районного Совета народных депутатов предусмотренная в проекте бюджета Трубчевского муниципального района на 2024 год представлена в таблице 7.</w:t>
      </w:r>
    </w:p>
    <w:p w:rsidR="00662FCF" w:rsidRPr="00662FCF" w:rsidRDefault="00662FCF" w:rsidP="00662FC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Структура расходов районного Совета народных депутатов на 2024 год</w:t>
      </w:r>
    </w:p>
    <w:p w:rsidR="00662FCF" w:rsidRPr="00662FCF" w:rsidRDefault="00662FCF" w:rsidP="00662FC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p w:rsidR="00662FCF" w:rsidRPr="00662FCF" w:rsidRDefault="00662FCF" w:rsidP="00662FC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62F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р</w:t>
      </w:r>
      <w:r w:rsidRPr="00662FC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ублей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2835"/>
      </w:tblGrid>
      <w:tr w:rsidR="00662FCF" w:rsidRPr="00662FCF" w:rsidTr="00C54EED">
        <w:trPr>
          <w:trHeight w:val="40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2024 год, рублей</w:t>
            </w:r>
          </w:p>
        </w:tc>
      </w:tr>
      <w:tr w:rsidR="00662FCF" w:rsidRPr="00662FCF" w:rsidTr="00C54EED">
        <w:trPr>
          <w:trHeight w:val="60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районному Совету народных депутатов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3 102 806,00</w:t>
            </w:r>
          </w:p>
        </w:tc>
      </w:tr>
      <w:tr w:rsidR="00662FCF" w:rsidRPr="00662FCF" w:rsidTr="00C54EED">
        <w:trPr>
          <w:trHeight w:val="40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1 455 556,00 </w:t>
            </w:r>
          </w:p>
        </w:tc>
      </w:tr>
      <w:tr w:rsidR="00662FCF" w:rsidRPr="00662FCF" w:rsidTr="00C54EED">
        <w:trPr>
          <w:trHeight w:val="292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1 647 250,00</w:t>
            </w:r>
          </w:p>
        </w:tc>
      </w:tr>
    </w:tbl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Контрольно-счетная палата Трубчевского муниципального района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 осуществляет контрольно-ревизионную, экспертно-аналитическую, информационную и другие виды деятельности, обеспечивающие единую систему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бюджета Трубчевского муниципального района.</w:t>
      </w:r>
    </w:p>
    <w:p w:rsidR="00662FCF" w:rsidRPr="00662FCF" w:rsidRDefault="00662FCF" w:rsidP="00662FC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Структура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предусмотренных в проекте бюджета Трубчевского муниципального района на 2024 год представлена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8.</w:t>
      </w:r>
    </w:p>
    <w:p w:rsidR="00662FCF" w:rsidRPr="00662FCF" w:rsidRDefault="00662FCF" w:rsidP="00662FC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Таблица 8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Контрольно-счетной палаты муниципального района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2835"/>
      </w:tblGrid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2024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год, рублей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Контрольно-счетной палате Трубчевского муниципального района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1 628 300,00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1 035 594,00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472 342,00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120 364,00</w:t>
            </w:r>
          </w:p>
        </w:tc>
      </w:tr>
    </w:tbl>
    <w:p w:rsidR="00662FCF" w:rsidRPr="00662FCF" w:rsidRDefault="00662FCF" w:rsidP="00662F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62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Администрация Трубчевского муниципального района</w:t>
      </w: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Прогнозируемые расходы на содержание администрации Трубчевского муниципального района в 2024 году составляют – 318 277 021,81</w:t>
      </w:r>
      <w:r w:rsidRPr="00662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рубль.</w:t>
      </w: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 администрации Трубчевского муниципального района на 2024 год приведена в таблице 9.</w:t>
      </w: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администрации Трубчевского муниципального района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  <w:gridCol w:w="2835"/>
      </w:tblGrid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lang w:eastAsia="ru-RU"/>
              </w:rPr>
              <w:t>2024 год, рублей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по администрации Трубчевского муниципального района 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noProof/>
                <w:lang w:eastAsia="ru-RU"/>
              </w:rPr>
              <w:t>318 277 021,81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32 799 524,00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 судебная система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10 696,00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-обеспечение проведения выборов и референдумов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900 000,00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-другие общегосударственные вопросы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8 619 850,00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-национальная безопасность и правоохранительная деятельность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15 730 190,00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-национальная экономика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62 976 249,43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-жилищно-коммунальное хозяйство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33 426 836,87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-охрана окружающей среды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1 261 100,00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-образование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46 772 037,30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-культура, кинематография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62 442 146,21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-социальная политика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31 221 692,00</w:t>
            </w:r>
          </w:p>
        </w:tc>
      </w:tr>
      <w:tr w:rsidR="00662FCF" w:rsidRPr="00662FCF" w:rsidTr="00C54EED">
        <w:trPr>
          <w:trHeight w:val="347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-физическая культура и спорт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22 113 200,00</w:t>
            </w:r>
          </w:p>
        </w:tc>
      </w:tr>
      <w:tr w:rsidR="00662FCF" w:rsidRPr="00662FCF" w:rsidTr="00C54EED">
        <w:trPr>
          <w:trHeight w:val="347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 обслуживание муниципального долга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3 500,00</w:t>
            </w:r>
          </w:p>
        </w:tc>
      </w:tr>
    </w:tbl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Отдел образования администрации Трубчевского муниципального района</w:t>
      </w:r>
    </w:p>
    <w:p w:rsidR="00662FCF" w:rsidRPr="00662FCF" w:rsidRDefault="00662FCF" w:rsidP="00662FCF">
      <w:pPr>
        <w:tabs>
          <w:tab w:val="left" w:pos="1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образования администрации Трубчевского муниципального района осуществляет координацию и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деятельностью, находящихся в его ведении образовательных учреждений района.</w:t>
      </w: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Структура расходов бюджета Трубчевского муниципального района по отделу образования администрации Трубчевского муниципального района на 2024 год представлена в таблице 10.</w:t>
      </w:r>
    </w:p>
    <w:p w:rsidR="00662FCF" w:rsidRPr="00662FCF" w:rsidRDefault="00662FCF" w:rsidP="00662FC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отдела</w:t>
      </w: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администрации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на 2024 год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4"/>
        <w:gridCol w:w="2699"/>
      </w:tblGrid>
      <w:tr w:rsidR="00662FCF" w:rsidRPr="00662FCF" w:rsidTr="00C54EED">
        <w:trPr>
          <w:trHeight w:val="41"/>
          <w:tblHeader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год,</w:t>
            </w:r>
          </w:p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отделу образования администрации Трубчевского муниципального района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362 844 110,27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-дошкольное образование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92 393 383,00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-общее образование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223 894 517,27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-дополнительное образование детей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21 919 570,00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-другие вопросы в области образования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22 019 200,00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-социальная политика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2 617 440,00</w:t>
            </w:r>
          </w:p>
        </w:tc>
      </w:tr>
    </w:tbl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объемов средств по образовательным учреждениям отдела образования администрации Трубчевского муниципального района на 2024 год учтены: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-расходы на осуществление отдельных полномочий в сфере образования - 252 133 507,00 рублей;</w:t>
      </w:r>
    </w:p>
    <w:p w:rsidR="00662FCF" w:rsidRPr="00662FCF" w:rsidRDefault="00662FCF" w:rsidP="00662FC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питание детей в детских дошкольных учреждениях составляют в 2024 году в сумме  - 2 350 000,00  рублей;</w:t>
      </w:r>
    </w:p>
    <w:p w:rsidR="00662FCF" w:rsidRPr="00662FCF" w:rsidRDefault="00662FCF" w:rsidP="00662FC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питание детей в школах составляют в 2024 году – 1 670 000,00 рублей.</w:t>
      </w:r>
    </w:p>
    <w:p w:rsidR="00662FCF" w:rsidRPr="00662FCF" w:rsidRDefault="00662FCF" w:rsidP="00662FC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Финансовое управление администрации Трубчевского муниципального района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Трубчевского муниципального района действует на основании положения и является исполнительным органом местного самоуправления Трубчевского муниципального района, формирующим бюджет Трубчевского муниципального района,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района.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предусмотренных финансовому управлению администрации Трубчевского муниципального района в проекте бюджета Трубчевского муниципального района на 2024 год представлена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11.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</w:t>
      </w: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11</w:t>
      </w:r>
    </w:p>
    <w:p w:rsidR="00662FCF" w:rsidRPr="00662FCF" w:rsidRDefault="00662FCF" w:rsidP="00662FC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финансового управления администрации</w:t>
      </w:r>
    </w:p>
    <w:p w:rsidR="00662FCF" w:rsidRPr="00662FCF" w:rsidRDefault="00662FCF" w:rsidP="00662FC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на 2024 год</w:t>
      </w:r>
    </w:p>
    <w:p w:rsidR="00662FCF" w:rsidRPr="00662FCF" w:rsidRDefault="00662FCF" w:rsidP="00662FC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1"/>
        <w:gridCol w:w="1989"/>
      </w:tblGrid>
      <w:tr w:rsidR="00662FCF" w:rsidRPr="00662FCF" w:rsidTr="00C54EED">
        <w:trPr>
          <w:trHeight w:val="40"/>
          <w:tblHeader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год,</w:t>
            </w:r>
          </w:p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финансовому управлению администрации Трубчевского муниципального района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11 423 000,00</w:t>
            </w:r>
          </w:p>
        </w:tc>
      </w:tr>
      <w:tr w:rsidR="00662FCF" w:rsidRPr="00662FCF" w:rsidTr="00C54EED">
        <w:trPr>
          <w:trHeight w:val="27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7 495 000,00</w:t>
            </w: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-резервный фонд 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-межбюджетные трансферты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3 828 000,00</w:t>
            </w:r>
          </w:p>
        </w:tc>
      </w:tr>
    </w:tbl>
    <w:p w:rsidR="00662FCF" w:rsidRPr="00662FCF" w:rsidRDefault="00662FCF" w:rsidP="00662F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1CC7" w:rsidRPr="001A66CC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 w:rsidRPr="001A66C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55F7" w:rsidRPr="001A66CC">
        <w:rPr>
          <w:rFonts w:ascii="Times New Roman" w:hAnsi="Times New Roman" w:cs="Times New Roman"/>
          <w:b/>
          <w:sz w:val="24"/>
          <w:szCs w:val="24"/>
        </w:rPr>
        <w:t>9.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Иные межбюджетные трансферты</w:t>
      </w:r>
    </w:p>
    <w:p w:rsidR="00627DDC" w:rsidRPr="001A66CC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307B" w:rsidRPr="001A66CC" w:rsidRDefault="00627DDC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 w:rsidRPr="001A66CC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 w:rsidRPr="001A66CC">
        <w:rPr>
          <w:rFonts w:ascii="Times New Roman" w:hAnsi="Times New Roman" w:cs="Times New Roman"/>
          <w:sz w:val="24"/>
          <w:szCs w:val="24"/>
        </w:rPr>
        <w:t>2</w:t>
      </w:r>
      <w:r w:rsidR="00CD524C">
        <w:rPr>
          <w:rFonts w:ascii="Times New Roman" w:hAnsi="Times New Roman" w:cs="Times New Roman"/>
          <w:sz w:val="24"/>
          <w:szCs w:val="24"/>
        </w:rPr>
        <w:t>4</w:t>
      </w:r>
      <w:r w:rsidR="009D6A9D" w:rsidRPr="001A66CC"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940C17">
        <w:rPr>
          <w:rFonts w:ascii="Times New Roman" w:hAnsi="Times New Roman" w:cs="Times New Roman"/>
          <w:sz w:val="24"/>
          <w:szCs w:val="24"/>
        </w:rPr>
        <w:t>45 932 763,92</w:t>
      </w:r>
      <w:r w:rsidR="00B10F47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="009D6A9D" w:rsidRPr="001A66CC"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Перечень и объемы иных межбюджетных трансфертов на 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20</w:t>
      </w:r>
      <w:r w:rsidR="00FD7670" w:rsidRPr="001A66CC">
        <w:rPr>
          <w:rFonts w:ascii="Times New Roman" w:hAnsi="Times New Roman" w:cs="Times New Roman"/>
          <w:sz w:val="24"/>
          <w:szCs w:val="24"/>
        </w:rPr>
        <w:t>2</w:t>
      </w:r>
      <w:r w:rsidR="00940C17">
        <w:rPr>
          <w:rFonts w:ascii="Times New Roman" w:hAnsi="Times New Roman" w:cs="Times New Roman"/>
          <w:sz w:val="24"/>
          <w:szCs w:val="24"/>
        </w:rPr>
        <w:t>4</w:t>
      </w:r>
      <w:r w:rsidR="00FD7670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sz w:val="24"/>
          <w:szCs w:val="24"/>
        </w:rPr>
        <w:t>год</w:t>
      </w:r>
      <w:r w:rsidR="00EE7EA4" w:rsidRPr="001A66CC">
        <w:rPr>
          <w:rFonts w:ascii="Times New Roman" w:hAnsi="Times New Roman" w:cs="Times New Roman"/>
          <w:sz w:val="24"/>
          <w:szCs w:val="24"/>
        </w:rPr>
        <w:t xml:space="preserve"> приведены в таблице 7</w:t>
      </w:r>
      <w:r w:rsidRPr="001A66CC">
        <w:rPr>
          <w:rFonts w:ascii="Times New Roman" w:hAnsi="Times New Roman" w:cs="Times New Roman"/>
          <w:sz w:val="24"/>
          <w:szCs w:val="24"/>
        </w:rPr>
        <w:t>.</w:t>
      </w:r>
    </w:p>
    <w:p w:rsidR="004071F3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D83" w:rsidRPr="001A66CC" w:rsidRDefault="00472D8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Таблица 7</w:t>
      </w:r>
    </w:p>
    <w:tbl>
      <w:tblPr>
        <w:tblW w:w="10065" w:type="dxa"/>
        <w:tblInd w:w="675" w:type="dxa"/>
        <w:tblLook w:val="04A0" w:firstRow="1" w:lastRow="0" w:firstColumn="1" w:lastColumn="0" w:noHBand="0" w:noVBand="1"/>
      </w:tblPr>
      <w:tblGrid>
        <w:gridCol w:w="7222"/>
        <w:gridCol w:w="2843"/>
      </w:tblGrid>
      <w:tr w:rsidR="001A66CC" w:rsidRPr="001A66CC" w:rsidTr="00472D83">
        <w:trPr>
          <w:trHeight w:val="255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D1AA4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</w:t>
            </w:r>
            <w:r w:rsidR="004071F3"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3B7315" w:rsidRDefault="003B7315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60 678 326,30</w:t>
            </w:r>
          </w:p>
        </w:tc>
      </w:tr>
      <w:tr w:rsidR="001A66CC" w:rsidRPr="001A66CC" w:rsidTr="00472D83">
        <w:trPr>
          <w:trHeight w:val="890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3B7315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45 932 763,92</w:t>
            </w:r>
          </w:p>
        </w:tc>
      </w:tr>
      <w:tr w:rsidR="001A66CC" w:rsidRPr="001A66CC" w:rsidTr="00472D83">
        <w:trPr>
          <w:trHeight w:val="546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Pr="001A66CC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 w:rsidRPr="001A66CC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Pr="001A66CC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1A66CC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9F664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1120 364,</w:t>
            </w:r>
            <w:r w:rsidR="00EA3B4A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D65695" w:rsidRPr="001A66CC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1A66CC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6236DE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142,00</w:t>
            </w:r>
          </w:p>
        </w:tc>
      </w:tr>
      <w:tr w:rsidR="001A66CC" w:rsidRPr="001A66CC" w:rsidTr="00472D83">
        <w:trPr>
          <w:trHeight w:val="582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поселения </w:t>
            </w:r>
            <w:r w:rsidR="00627DDC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>услугами организаций культуры;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9F664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2 620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000,00</w:t>
            </w:r>
          </w:p>
        </w:tc>
      </w:tr>
      <w:tr w:rsidR="001A66CC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Pr="001A66CC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 w:rsidRPr="001A66CC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Pr="001A66CC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F677B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  <w:p w:rsidR="005352D2" w:rsidRPr="001A66CC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7DDC" w:rsidRPr="001A66C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Pr="001A66CC" w:rsidRDefault="00F677B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11 952 000</w:t>
            </w:r>
            <w:r w:rsidR="00CD5106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5352D2" w:rsidRPr="001A66C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6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24 950 115,92</w:t>
            </w:r>
          </w:p>
          <w:p w:rsidR="00DF5699" w:rsidRPr="001A66CC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F677BC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5 670</w:t>
            </w:r>
            <w:r w:rsidR="00C23625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</w:tbl>
    <w:p w:rsidR="004F7904" w:rsidRPr="001A66CC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Pr="001A66CC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DEB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Параметры бюджета района в абсолютном выражении</w:t>
      </w:r>
    </w:p>
    <w:p w:rsidR="00282DEB" w:rsidRPr="001A66CC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1A66CC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420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4FC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F148B7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32 885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Удельн</w:t>
      </w:r>
      <w:r w:rsidR="00804DF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F148B7">
        <w:rPr>
          <w:rFonts w:ascii="Times New Roman" w:eastAsia="Times New Roman" w:hAnsi="Times New Roman" w:cs="Times New Roman"/>
          <w:sz w:val="24"/>
          <w:szCs w:val="24"/>
          <w:lang w:eastAsia="ru-RU"/>
        </w:rPr>
        <w:t>57,3 %, сельского населения  42,7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1A66CC" w:rsidRDefault="004B36C7" w:rsidP="00CA237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A10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061696">
        <w:rPr>
          <w:rFonts w:ascii="Times New Roman" w:eastAsia="Times New Roman" w:hAnsi="Times New Roman" w:cs="Times New Roman"/>
          <w:sz w:val="24"/>
          <w:szCs w:val="24"/>
          <w:lang w:eastAsia="ru-RU"/>
        </w:rPr>
        <w:t>161 607 000,00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1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061696">
        <w:rPr>
          <w:rFonts w:ascii="Times New Roman" w:eastAsia="Times New Roman" w:hAnsi="Times New Roman" w:cs="Times New Roman"/>
          <w:sz w:val="24"/>
          <w:szCs w:val="24"/>
          <w:lang w:eastAsia="ru-RU"/>
        </w:rPr>
        <w:t>84,9</w:t>
      </w:r>
      <w:r w:rsidR="00B5110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418A3">
        <w:rPr>
          <w:rFonts w:ascii="Times New Roman" w:eastAsia="Times New Roman" w:hAnsi="Times New Roman" w:cs="Times New Roman"/>
          <w:sz w:val="24"/>
          <w:szCs w:val="24"/>
          <w:lang w:eastAsia="ru-RU"/>
        </w:rPr>
        <w:t>373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(среднегодовая численность занятых в экономике).</w:t>
      </w:r>
    </w:p>
    <w:p w:rsidR="000E38F5" w:rsidRPr="001A66CC" w:rsidRDefault="000E38F5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FD505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9B6D32" w:rsidRPr="001A66CC" w:rsidRDefault="009B6D32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9B6D32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1A66CC" w:rsidRPr="001A66CC" w:rsidTr="008B29A0">
        <w:tc>
          <w:tcPr>
            <w:tcW w:w="3544" w:type="dxa"/>
            <w:vAlign w:val="center"/>
          </w:tcPr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1A66CC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FD505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CE2BB9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1A66CC" w:rsidRPr="001A66CC" w:rsidTr="008B29A0">
        <w:tc>
          <w:tcPr>
            <w:tcW w:w="3544" w:type="dxa"/>
          </w:tcPr>
          <w:p w:rsidR="00CE2BB9" w:rsidRPr="001A66CC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1A66CC" w:rsidRDefault="0099045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697 275 238,08</w:t>
            </w:r>
          </w:p>
        </w:tc>
        <w:tc>
          <w:tcPr>
            <w:tcW w:w="2126" w:type="dxa"/>
            <w:vAlign w:val="center"/>
          </w:tcPr>
          <w:p w:rsidR="00CE2BB9" w:rsidRPr="001A66CC" w:rsidRDefault="00B2191F" w:rsidP="007A5D1E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21 203,44</w:t>
            </w:r>
          </w:p>
        </w:tc>
        <w:tc>
          <w:tcPr>
            <w:tcW w:w="1843" w:type="dxa"/>
            <w:vAlign w:val="center"/>
          </w:tcPr>
          <w:p w:rsidR="00CE2BB9" w:rsidRPr="001A66CC" w:rsidRDefault="00401B4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54 656 176,00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14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662</w:t>
            </w:r>
            <w:r w:rsidR="0041143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15 730 190,00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478,34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E305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 w:rsidR="00B823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2B4A50" w:rsidRPr="001A66CC" w:rsidRDefault="00990455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62 976 248,43</w:t>
            </w:r>
          </w:p>
        </w:tc>
        <w:tc>
          <w:tcPr>
            <w:tcW w:w="2126" w:type="dxa"/>
            <w:vAlign w:val="center"/>
          </w:tcPr>
          <w:p w:rsidR="002B4A50" w:rsidRPr="001A66CC" w:rsidRDefault="00E55EC8" w:rsidP="00C93F79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1435">
              <w:rPr>
                <w:rFonts w:ascii="Times New Roman" w:eastAsia="Times New Roman" w:hAnsi="Times New Roman" w:cs="Times New Roman"/>
                <w:lang w:eastAsia="ru-RU"/>
              </w:rPr>
              <w:t> 915,</w:t>
            </w:r>
            <w:r w:rsidR="00B2191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33 426 836,87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1016, 48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1A66CC" w:rsidRPr="001A66CC" w:rsidTr="008B29A0">
        <w:tc>
          <w:tcPr>
            <w:tcW w:w="3544" w:type="dxa"/>
          </w:tcPr>
          <w:p w:rsidR="003D52BD" w:rsidRPr="001A66CC" w:rsidRDefault="00C93F79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окружающей среды</w:t>
            </w:r>
          </w:p>
        </w:tc>
        <w:tc>
          <w:tcPr>
            <w:tcW w:w="1984" w:type="dxa"/>
            <w:vAlign w:val="center"/>
          </w:tcPr>
          <w:p w:rsidR="003D52BD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1 261 100</w:t>
            </w:r>
            <w:r w:rsidR="003D52BD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3D52BD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38,35</w:t>
            </w:r>
          </w:p>
        </w:tc>
        <w:tc>
          <w:tcPr>
            <w:tcW w:w="1843" w:type="dxa"/>
            <w:vAlign w:val="center"/>
          </w:tcPr>
          <w:p w:rsidR="003D52BD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2B4A50" w:rsidRPr="001A66CC" w:rsidRDefault="00990455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406 998 707,57</w:t>
            </w:r>
          </w:p>
        </w:tc>
        <w:tc>
          <w:tcPr>
            <w:tcW w:w="2126" w:type="dxa"/>
            <w:vAlign w:val="center"/>
          </w:tcPr>
          <w:p w:rsidR="002B4A50" w:rsidRPr="001A66CC" w:rsidRDefault="00B2191F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12 376,42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62 442 146,21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1 898,80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33 839 132,00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C93F7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1 029,</w:t>
            </w:r>
            <w:r w:rsidR="00B2191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22 113 200,00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672,44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0,11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65824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3 828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116,41</w:t>
            </w:r>
          </w:p>
        </w:tc>
        <w:tc>
          <w:tcPr>
            <w:tcW w:w="1843" w:type="dxa"/>
            <w:vAlign w:val="center"/>
          </w:tcPr>
          <w:p w:rsidR="002B4A50" w:rsidRPr="001A66CC" w:rsidRDefault="001B414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</w:tbl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П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1A66CC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1A66CC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1A66CC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1A66CC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1A66CC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A66CC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1A66CC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783A07" w:rsidRPr="004B7428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</w:t>
      </w:r>
      <w:r w:rsidR="000F700E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20</w:t>
      </w:r>
      <w:r w:rsidR="0045622D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24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</w:t>
      </w:r>
      <w:r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2141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  <w:r w:rsidR="0045622D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</w:p>
    <w:p w:rsidR="00181835" w:rsidRPr="004B7428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решения Трубчевского районного Совета народных депутатов «О бюджете Трубчевского муниципального района Брянской области на 2024 год и на плановый период 2025 и 2026 годов» на 2024 год прогнозируется сбалансированный бюджет по доходам и расходам.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Брянской области по состоянию на 1 января 2025 года определен в размере 3 500 000,00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бюджета района на 2025 и 2026 годы определены с профицитом в размере 1 166 666,66 рублей ежегодно. Планируется погашение части долга по бюджетному кредиту, полученному в 2022 году из областного бюджета, в сумме 1 166 666,66 рублей.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Брянской области по состоянию на 1 января 2026 года определен в размере 2 333 333,34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по состоянию на 1 января 2027 года определен в размере 1 166 666,68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8E2F09" w:rsidRPr="00D63D14" w:rsidRDefault="008E2F09" w:rsidP="008E2F09">
      <w:pPr>
        <w:pStyle w:val="002"/>
        <w:spacing w:line="241" w:lineRule="auto"/>
        <w:rPr>
          <w:color w:val="FF0000"/>
          <w:sz w:val="24"/>
          <w:szCs w:val="24"/>
        </w:rPr>
      </w:pPr>
    </w:p>
    <w:p w:rsidR="008E2F09" w:rsidRPr="00D63D14" w:rsidRDefault="008E2F09" w:rsidP="008E2F0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D63D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4B742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(рублей)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467"/>
        <w:gridCol w:w="1647"/>
      </w:tblGrid>
      <w:tr w:rsidR="00DA76EC" w:rsidRPr="00DA76EC" w:rsidTr="00D84CF6">
        <w:trPr>
          <w:trHeight w:val="531"/>
          <w:jc w:val="center"/>
        </w:trPr>
        <w:tc>
          <w:tcPr>
            <w:tcW w:w="5910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 w:rsidR="008E2F09"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 w:rsidR="008E2F09"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4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  <w:r w:rsidR="008E2F09"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год</w:t>
            </w:r>
          </w:p>
        </w:tc>
      </w:tr>
      <w:tr w:rsidR="00DA76EC" w:rsidRPr="00DA76EC" w:rsidTr="00D84CF6">
        <w:trPr>
          <w:trHeight w:val="270"/>
          <w:jc w:val="center"/>
        </w:trPr>
        <w:tc>
          <w:tcPr>
            <w:tcW w:w="5910" w:type="dxa"/>
          </w:tcPr>
          <w:p w:rsidR="00974FE6" w:rsidRPr="00DA76EC" w:rsidRDefault="00974FE6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974FE6" w:rsidRPr="00DA76EC" w:rsidRDefault="00974FE6" w:rsidP="00EB0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  <w:tc>
          <w:tcPr>
            <w:tcW w:w="1647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DA76EC" w:rsidRPr="00DA76EC" w:rsidTr="00D84CF6">
        <w:trPr>
          <w:trHeight w:val="490"/>
          <w:jc w:val="center"/>
        </w:trPr>
        <w:tc>
          <w:tcPr>
            <w:tcW w:w="5910" w:type="dxa"/>
          </w:tcPr>
          <w:p w:rsidR="00974FE6" w:rsidRPr="00DA76EC" w:rsidRDefault="00974FE6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13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974FE6" w:rsidRPr="00DA76EC" w:rsidRDefault="00974FE6" w:rsidP="00EB0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  <w:tc>
          <w:tcPr>
            <w:tcW w:w="1647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DA76EC" w:rsidRPr="00DA76EC" w:rsidTr="00D84CF6">
        <w:trPr>
          <w:trHeight w:val="490"/>
          <w:jc w:val="center"/>
        </w:trPr>
        <w:tc>
          <w:tcPr>
            <w:tcW w:w="5910" w:type="dxa"/>
          </w:tcPr>
          <w:p w:rsidR="00974FE6" w:rsidRPr="00DA76EC" w:rsidRDefault="00974FE6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7" w:type="dxa"/>
          </w:tcPr>
          <w:p w:rsidR="00974FE6" w:rsidRPr="00DA76EC" w:rsidRDefault="00974FE6" w:rsidP="00EB0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-1 166 666,66</w:t>
            </w:r>
          </w:p>
        </w:tc>
        <w:tc>
          <w:tcPr>
            <w:tcW w:w="1647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-1 166 666,66</w:t>
            </w:r>
          </w:p>
        </w:tc>
      </w:tr>
      <w:tr w:rsidR="00DA76EC" w:rsidRPr="00DA76EC" w:rsidTr="00D84CF6">
        <w:trPr>
          <w:trHeight w:val="300"/>
          <w:jc w:val="center"/>
        </w:trPr>
        <w:tc>
          <w:tcPr>
            <w:tcW w:w="5910" w:type="dxa"/>
          </w:tcPr>
          <w:p w:rsidR="008E2F09" w:rsidRPr="00DA76E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8E2F09" w:rsidRPr="00DA76EC" w:rsidRDefault="008E2F09" w:rsidP="008E2F09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 w:rsidRPr="00DA76EC"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8E2F09" w:rsidRPr="00DA76EC" w:rsidRDefault="008E2F09" w:rsidP="008E2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A76EC">
        <w:rPr>
          <w:rFonts w:ascii="Times New Roman" w:eastAsia="Garamond+FPEF" w:hAnsi="Times New Roman" w:cs="Times New Roman"/>
        </w:rPr>
        <w:t xml:space="preserve">                </w:t>
      </w:r>
      <w:r w:rsidRPr="00DA76EC">
        <w:rPr>
          <w:rFonts w:ascii="Times New Roman" w:eastAsia="Garamond+FPEF" w:hAnsi="Times New Roman" w:cs="Times New Roman"/>
          <w:sz w:val="24"/>
          <w:szCs w:val="24"/>
        </w:rPr>
        <w:t>Ещё одним показателем, характеризующим финансовую устойчивость бюджетной системы района, является относительный показатель муниципального долга в структуре налоговых и неналоговых доходов бюджета района.</w:t>
      </w:r>
    </w:p>
    <w:p w:rsidR="008E2F09" w:rsidRPr="00DA76EC" w:rsidRDefault="008E2F09" w:rsidP="008E2F09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DA76E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DA76EC">
        <w:rPr>
          <w:rFonts w:ascii="Times New Roman" w:eastAsia="Garamond+FPEF" w:hAnsi="Times New Roman" w:cs="Times New Roman"/>
          <w:sz w:val="24"/>
          <w:szCs w:val="24"/>
        </w:rPr>
        <w:t xml:space="preserve">Динамика муниципального долга Трубчевского муниципального района на 2023 - 2025 годы представлена в таблице </w:t>
      </w:r>
    </w:p>
    <w:p w:rsidR="008E2F09" w:rsidRPr="00DA76E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DA76EC">
        <w:rPr>
          <w:rFonts w:ascii="Times New Roman" w:eastAsia="Garamond+FPEF" w:hAnsi="Times New Roman" w:cs="Times New Roman"/>
          <w:sz w:val="24"/>
          <w:szCs w:val="24"/>
        </w:rPr>
        <w:t xml:space="preserve">                   Муниципальный долг Трубчевского муниципального района в 2023-2025 годах              </w:t>
      </w:r>
    </w:p>
    <w:p w:rsidR="008E2F09" w:rsidRPr="00DA76E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DA76EC">
        <w:rPr>
          <w:rFonts w:ascii="Times New Roman" w:eastAsia="Garamond+FPEF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долга, руб.</w:t>
            </w:r>
          </w:p>
        </w:tc>
        <w:tc>
          <w:tcPr>
            <w:tcW w:w="5240" w:type="dxa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 без учета поступлений налоговых доходов по дополнительным нормативам отчислений</w:t>
            </w:r>
          </w:p>
        </w:tc>
      </w:tr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3 500 000,00</w:t>
            </w:r>
          </w:p>
        </w:tc>
        <w:tc>
          <w:tcPr>
            <w:tcW w:w="524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6,7</w:t>
            </w:r>
          </w:p>
        </w:tc>
      </w:tr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3 500 000,00 </w:t>
            </w:r>
          </w:p>
        </w:tc>
        <w:tc>
          <w:tcPr>
            <w:tcW w:w="524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6,3</w:t>
            </w:r>
          </w:p>
        </w:tc>
      </w:tr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2 333 333,34</w:t>
            </w:r>
          </w:p>
        </w:tc>
        <w:tc>
          <w:tcPr>
            <w:tcW w:w="524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4,0</w:t>
            </w:r>
          </w:p>
        </w:tc>
      </w:tr>
    </w:tbl>
    <w:p w:rsidR="008E2F09" w:rsidRPr="00765CA0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color w:val="FF0000"/>
          <w:sz w:val="24"/>
          <w:szCs w:val="24"/>
        </w:rPr>
      </w:pPr>
      <w:r w:rsidRPr="00765CA0">
        <w:rPr>
          <w:rFonts w:ascii="Times New Roman" w:eastAsia="Garamond+FPEF" w:hAnsi="Times New Roman" w:cs="Times New Roman"/>
          <w:color w:val="FF0000"/>
          <w:sz w:val="24"/>
          <w:szCs w:val="24"/>
        </w:rPr>
        <w:t xml:space="preserve">     </w:t>
      </w:r>
    </w:p>
    <w:p w:rsidR="00B26BFA" w:rsidRPr="001A66CC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4F145B" w:rsidRPr="001A66CC" w:rsidRDefault="004F145B" w:rsidP="004F145B">
      <w:pPr>
        <w:pStyle w:val="a8"/>
        <w:spacing w:before="0" w:beforeAutospacing="0" w:after="56" w:afterAutospacing="0"/>
        <w:ind w:left="1080"/>
        <w:rPr>
          <w:color w:val="7030A0"/>
        </w:rPr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   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3.МУНИЦИПАЛЬНЫЕ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30"/>
          <w:szCs w:val="3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ПРОГРАММЫ</w:t>
      </w:r>
    </w:p>
    <w:p w:rsidR="004F145B" w:rsidRPr="001A66CC" w:rsidRDefault="004F145B" w:rsidP="004F145B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Т</w:t>
      </w:r>
      <w:r w:rsidR="00EC1945"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Р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УБЧЕВСКОГО МУНИЦИПАЛЬНОГО РАЙОНА</w:t>
      </w:r>
    </w:p>
    <w:p w:rsidR="002134C7" w:rsidRPr="001A66CC" w:rsidRDefault="002134C7" w:rsidP="004F145B">
      <w:pPr>
        <w:pStyle w:val="a8"/>
        <w:spacing w:before="0" w:beforeAutospacing="0" w:after="0" w:afterAutospacing="0"/>
        <w:jc w:val="center"/>
      </w:pPr>
    </w:p>
    <w:p w:rsidR="004F145B" w:rsidRPr="001A66CC" w:rsidRDefault="004F145B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Брянской области на 2024 год предусмотрено  6  муниципальных программ, в том числе: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-«Реализация полномочий администрации Трубчевского муниципального района» - 198 809 456,30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-«Управление муниципальными финансами Трубчевского муниципального района» - 11 323 000,00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района» - 362 844 110,27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района» - 80 724 175,51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районе» - 22 113 200,00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-«Содействие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- 15 730 190,00 рублей.</w:t>
      </w:r>
    </w:p>
    <w:p w:rsidR="00CE736A" w:rsidRPr="001A66CC" w:rsidRDefault="00701D1D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«Реализация полномочий администрации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«Трубчевский  муниципальный район» и муниципального образования «город Трубчевск»,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финансовое обеспечение переданных Администрации отдельных государственных полномочий,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организационное, методическое, аналитическое, информационное, финансовое, материально-техническое обеспечение деятельности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повышение безопасности информационных систем и систем связи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прогнозирование социально-политических процессов, обеспечение органов власти прогнозными аналитическими разработками,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защита прав и законных интересов несовершеннолетних, лиц из числа детей-сирот и детей, оставшихся без попечения родителей,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предупреждение и профилактика социального сиротства,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прав и законных интересов несовершеннолетних во всех сферах жизнедеятельности,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эффективная реализация функций муниципального контроля,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обеспечение установленных гарантий лицам, замещавшим должности муниципальной службы в органах местного самоуправления Трубчевского муниципального района, </w:t>
      </w:r>
    </w:p>
    <w:p w:rsidR="00360248" w:rsidRPr="001A66CC" w:rsidRDefault="00360248" w:rsidP="00360248">
      <w:pPr>
        <w:spacing w:after="0" w:line="240" w:lineRule="auto"/>
        <w:ind w:left="41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увеличение доли муниципальных услуг, оказываемых полностью или частично в электронном виде,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своевременное составление (изменение) списков кандидатов в присяжные заседатели федеральных судов общей юрисдикции,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сокращение доли протяженности автомобильных дорог местного значения, не отвечающих нормативным требованиям, в общей протяженности дорог местного значения,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увеличение площади отремонтированных автомобильных дорог общего пользования местного значения,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получение гражданами и юридическими лицами государственных и муниципальных услуг по принципу «одного окна»,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реконструкция, модернизация и строительство систем водоснабжения, водоотведения, водопроводно-канализационного хозяйства, увеличение пропускной способности, снижение аварийности,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реализация мероприятий в сфере обращения с отходами,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повышение уровня и качества электроснабжения, водоснабжения, и газоснабжения в сельской местности,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состояния условий и охраны труда в организациях, учреждениях и предприятиях Трубчевского района.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Структура и динамика расходов на финансовое обеспечение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полномочий администрации Трубчевского муниципального района» 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127"/>
        <w:gridCol w:w="1984"/>
        <w:gridCol w:w="1276"/>
      </w:tblGrid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563BC2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563BC2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563BC2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29 261 487,00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</w:instrText>
            </w:r>
            <w:r w:rsidR="00513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Excel.Sheet.12 "\\\\Finfinans\\мои документы\\Бюджет 2023 года\\Муниципальные программы\\Администрация 2023-2027\\Копия План мероприятий 2023-2027.xlsx" Лист1!R12C6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28 525 221,00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руководства и управления в сфере установленных функций 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13AF2" w:rsidP="00513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3,2</w: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13AF2" w:rsidP="00513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700 000,00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1,8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167 040,00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250 560,00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FC0BF0" w:rsidP="00FC0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11 155  380,00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3,7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FC0BF0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116 093,00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"Лист1!R40C6"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5 932 700,00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"Лист1!R40C6"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6 077 000,00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9 120 400,00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11 424 100,00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"Лист1!R57C6"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1 995 986,00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"Лист1!R57C6"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2 120 526,00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30AE5" w:rsidP="005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201 200,00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421 240,00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63D" w:rsidP="00990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447 927,00</w: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"Лист1!R67C6" \a \f 5 \h  \* MERGEFORMAT </w:instrTex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63D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4 228 488,00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5713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12 728 100,00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5713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3,0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57134" w:rsidP="00F57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7 249 850,00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5713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</w:t>
            </w:r>
          </w:p>
        </w:tc>
      </w:tr>
      <w:tr w:rsidR="000433D3" w:rsidRPr="001A66CC" w:rsidTr="00D362D7">
        <w:tc>
          <w:tcPr>
            <w:tcW w:w="5211" w:type="dxa"/>
            <w:shd w:val="clear" w:color="auto" w:fill="auto"/>
          </w:tcPr>
          <w:p w:rsidR="000433D3" w:rsidRPr="001A66CC" w:rsidRDefault="000433D3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433D3" w:rsidRPr="001A66CC" w:rsidRDefault="000433D3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0433D3" w:rsidRPr="001A66CC" w:rsidRDefault="000433D3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42 189 044,00</w:t>
            </w:r>
          </w:p>
          <w:p w:rsidR="000433D3" w:rsidRPr="001A66CC" w:rsidRDefault="000433D3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3D3" w:rsidRPr="000433D3" w:rsidRDefault="000433D3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D3">
              <w:rPr>
                <w:rFonts w:ascii="Times New Roman" w:hAnsi="Times New Roman" w:cs="Times New Roman"/>
                <w:sz w:val="20"/>
                <w:szCs w:val="20"/>
              </w:rPr>
              <w:t>49 710 390,44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33D3" w:rsidRPr="000433D3" w:rsidRDefault="000433D3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D3"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255 486,20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383 229,30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365 765,00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773 992,80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2 583 000,00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3,3</w: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"Лист1!R102C6"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"Лист1!R102C6"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10 696,00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3,1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1 494 736,00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C2" w:rsidRPr="001A66CC" w:rsidTr="00693EB1">
        <w:trPr>
          <w:trHeight w:val="297"/>
        </w:trPr>
        <w:tc>
          <w:tcPr>
            <w:tcW w:w="5211" w:type="dxa"/>
            <w:shd w:val="clear" w:color="auto" w:fill="auto"/>
          </w:tcPr>
          <w:p w:rsidR="00563BC2" w:rsidRPr="001A66CC" w:rsidRDefault="00563BC2" w:rsidP="0099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1 476 689,69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21,1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жилищно - коммунального 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2 731 578,95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68,3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31 402 000,00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34 043 915,00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решению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 органами местного самоуправления муниципального образования «Трубчевский муниципальный район»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23 708 392,67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24 958 399,92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охраны окружающей среды</w:t>
            </w:r>
          </w:p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1 319 900,00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1 261 100,00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162 378 821,67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198 812 876,30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29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122,4</w:t>
            </w:r>
            <w:r w:rsidR="00563BC2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1023"/>
      </w:tblGrid>
      <w:tr w:rsidR="001A66CC" w:rsidRPr="001A66CC" w:rsidTr="00D362D7">
        <w:trPr>
          <w:trHeight w:val="184"/>
        </w:trPr>
        <w:tc>
          <w:tcPr>
            <w:tcW w:w="1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образования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             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Основной целью Программы является обеспечение устойчивого развития муниципальной системы образования, доступности, повышение качества и эффективности образования.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Для достижения вышеуказанной цели необходимо решить следующие задачи: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-создание условий для повышения качества  дошкольного,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дополнительного,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общего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развития муниципальной системы воспитания и дополнительного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условий для улучшения качества питания обучающихся,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здоровья обучающихся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-совершенствование педагогического корпуса.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1985"/>
        <w:gridCol w:w="1696"/>
      </w:tblGrid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4D106A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4D106A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4D106A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5B4DCB" w:rsidRPr="001A66CC" w:rsidTr="00D362D7">
        <w:tc>
          <w:tcPr>
            <w:tcW w:w="4786" w:type="dxa"/>
            <w:shd w:val="clear" w:color="auto" w:fill="auto"/>
          </w:tcPr>
          <w:p w:rsidR="005B4DCB" w:rsidRPr="001A66CC" w:rsidRDefault="005B4DCB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4DCB" w:rsidRPr="001A66CC" w:rsidRDefault="005B4DCB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311 066 112,20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324 078 973,00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5B4DCB" w:rsidRPr="001A66CC" w:rsidTr="00D362D7">
        <w:tc>
          <w:tcPr>
            <w:tcW w:w="4786" w:type="dxa"/>
            <w:shd w:val="clear" w:color="auto" w:fill="auto"/>
          </w:tcPr>
          <w:p w:rsidR="005B4DCB" w:rsidRPr="001A66CC" w:rsidRDefault="005B4DCB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организации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 работников аппарата отдела образования администрации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4DCB" w:rsidRPr="001A66CC" w:rsidRDefault="005B4DCB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1 470 000,00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102,8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106A" w:rsidRPr="001A66CC" w:rsidTr="00E14592">
        <w:trPr>
          <w:trHeight w:val="315"/>
        </w:trPr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1 002 900,00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3D2946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1 195 715,00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3D2946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119,2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4 087 200,00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3 883 200,00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2 743 104,00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2 617 440,00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348 658,00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338 340,40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86351B" w:rsidP="0086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4D106A" w:rsidRPr="001A66CC" w:rsidTr="00D362D7">
        <w:trPr>
          <w:trHeight w:val="745"/>
        </w:trPr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398 724,88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4D106A" w:rsidP="004C74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="004C74F5"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="004C74F5"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C74F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общее образование в муниципальных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10 228 218,53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4C74F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9 716 592,27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6B5705" w:rsidP="004C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 </w:t>
            </w:r>
            <w:r w:rsidR="004C74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13 749 120,00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B24B8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12 889 800,00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8058BE" w:rsidP="0080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58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058B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1 855 762,38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модернизации школьных систем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43 321 949,07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1A66CC" w:rsidRDefault="00B24B8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4 798 287,22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B24B8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11,1</w:t>
            </w:r>
          </w:p>
        </w:tc>
      </w:tr>
      <w:tr w:rsidR="005B4DCB" w:rsidRPr="001A66CC" w:rsidTr="005B4DCB">
        <w:trPr>
          <w:trHeight w:val="387"/>
        </w:trPr>
        <w:tc>
          <w:tcPr>
            <w:tcW w:w="4786" w:type="dxa"/>
            <w:shd w:val="clear" w:color="auto" w:fill="auto"/>
          </w:tcPr>
          <w:p w:rsidR="005B4DCB" w:rsidRPr="001A66CC" w:rsidRDefault="005B4DC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4DCB" w:rsidRPr="001A66CC" w:rsidRDefault="005B4DCB" w:rsidP="005B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388 375 986,68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B4DCB" w:rsidRPr="005B4DCB" w:rsidRDefault="005B4DCB" w:rsidP="005B4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362 844 110,27</w:t>
            </w:r>
          </w:p>
        </w:tc>
        <w:tc>
          <w:tcPr>
            <w:tcW w:w="1696" w:type="dxa"/>
            <w:shd w:val="clear" w:color="auto" w:fill="auto"/>
            <w:vAlign w:val="bottom"/>
          </w:tcPr>
          <w:p w:rsidR="005B4DCB" w:rsidRPr="005B4DCB" w:rsidRDefault="005B4DCB" w:rsidP="005B4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Муниципальная программа «Развитие культуры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Трубчевского муниципального района</w:t>
      </w:r>
      <w:r w:rsidRPr="001A66C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Целью программы является ф</w:t>
      </w:r>
      <w:r w:rsidRPr="001A66CC">
        <w:rPr>
          <w:rFonts w:ascii="Times New Roman" w:eastAsia="Times New Roman" w:hAnsi="Times New Roman" w:cs="Times New Roman"/>
          <w:szCs w:val="20"/>
          <w:lang w:eastAsia="ru-RU"/>
        </w:rPr>
        <w:t>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</w:t>
      </w: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  <w:t xml:space="preserve">Для достижения указанных целей  должны быть решены  следующие задачи: 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-сохранение  и развитие творческого потенциала Трубчевского района;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создание  благоприятных условий для досуга и приобщения жителей района к творчеству, культурному развитию;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-осуществление комплексных мер по стимулированию инновационной деятельности учреждений и работников культуры;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>- 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1985"/>
        <w:gridCol w:w="1701"/>
      </w:tblGrid>
      <w:tr w:rsidR="001A66CC" w:rsidRPr="001A66CC" w:rsidTr="00D362D7">
        <w:tc>
          <w:tcPr>
            <w:tcW w:w="4219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547E8E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547E8E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547E8E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547E8E" w:rsidRPr="001A66CC" w:rsidTr="00D362D7">
        <w:trPr>
          <w:trHeight w:val="757"/>
        </w:trPr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51 201 500,00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750E1C" w:rsidP="00C3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  <w:r w:rsidR="00C30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620 460,80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110,6</w:t>
            </w:r>
          </w:p>
        </w:tc>
      </w:tr>
      <w:tr w:rsidR="00547E8E" w:rsidRPr="001A66CC" w:rsidTr="00D362D7">
        <w:trPr>
          <w:trHeight w:val="255"/>
        </w:trPr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spellEnd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D9486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39 600</w:t>
            </w:r>
            <w:r w:rsidR="00322A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D94860" w:rsidP="00D9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84,6</w:t>
            </w:r>
          </w:p>
        </w:tc>
      </w:tr>
      <w:tr w:rsidR="00547E8E" w:rsidRPr="001A66CC" w:rsidTr="00D362D7"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21 535 500,00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BF7DAD" w:rsidP="0075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  <w:r w:rsidR="00C30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975 944,30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547E8E" w:rsidRPr="001A66CC" w:rsidTr="00D362D7"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4 374 854,00</w:t>
            </w:r>
          </w:p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88 170,41</w:t>
            </w:r>
          </w:p>
          <w:p w:rsidR="00547E8E" w:rsidRPr="001A66CC" w:rsidRDefault="00547E8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547E8E" w:rsidRPr="001A66CC" w:rsidTr="00D362D7"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LINK Excel.Sheet.8 "\\\\Finfinans\\мои документы\\Бюджет 2023 года\\Муниципальные программы\\Культура 2023-2027\\План мероприятий.xls" "Лист1!R48C6" \a \f 5 \h  \* MERGEFORMAT </w:instrTex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</w:p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77 158 654,00</w:t>
            </w:r>
          </w:p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785A90" w:rsidP="007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80 724 175,51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785A9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104,6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 программа «Управление муниципальными финансами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Приоритетами в сфере реализации Программы являются: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-нормативно-методическое обеспечение, организация бюджетного процесса;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-повышение финансовой устойчивости бюджетов, входящих в состав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-управление муниципальным долгом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-обеспечение публичности бюджета Трубчевского района.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Исходя из данных приоритетов определены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цели и задачи Программы.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Цели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среднесрочной сбалансированности и устойчивости бюджетной системы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достижения указанной цели определены следующие задачи Программы: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-реализация мероприятий, направленных на сбалансированное управление расходами бюджета района;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местного значения;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расходов  бюджета Трубчевского муниципального района в рамках муниципальных программ;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публикации в сети Интернет информации о системе управления муниципальными финансами.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-Бюджетным Кодексом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-Посланием Президента Российской Федерации Федеральному Собранию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-Бюджетное послание Президента Российской Федерации о бюджетной политике;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-стратегия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Брянской области;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муниципальными финансами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43"/>
        <w:gridCol w:w="1434"/>
        <w:gridCol w:w="1373"/>
        <w:gridCol w:w="1350"/>
        <w:gridCol w:w="1220"/>
        <w:gridCol w:w="1120"/>
        <w:gridCol w:w="1180"/>
        <w:gridCol w:w="1120"/>
        <w:gridCol w:w="1134"/>
        <w:gridCol w:w="398"/>
      </w:tblGrid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2126"/>
              <w:gridCol w:w="1701"/>
              <w:gridCol w:w="1331"/>
            </w:tblGrid>
            <w:tr w:rsidR="001A66CC" w:rsidRPr="001A66CC" w:rsidTr="00D362D7">
              <w:tc>
                <w:tcPr>
                  <w:tcW w:w="4820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CF0CF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3</w:t>
                  </w:r>
                  <w:r w:rsidR="0036024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год (первоначальный)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CF0CF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4</w:t>
                  </w:r>
                  <w:r w:rsidR="0036024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CF0CF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/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3</w:t>
                  </w:r>
                  <w:r w:rsidR="0036024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%</w:t>
                  </w:r>
                </w:p>
              </w:tc>
            </w:tr>
            <w:tr w:rsidR="00CF0CF8" w:rsidRPr="001A66CC" w:rsidTr="00D362D7">
              <w:tc>
                <w:tcPr>
                  <w:tcW w:w="4820" w:type="dxa"/>
                  <w:shd w:val="clear" w:color="auto" w:fill="auto"/>
                </w:tcPr>
                <w:p w:rsidR="00CF0CF8" w:rsidRPr="001A66CC" w:rsidRDefault="00CF0CF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оказанию финансовой помощи финансовому управлению администрации Трубчевского муниципального района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CF0CF8" w:rsidRPr="001A66CC" w:rsidRDefault="00CF0CF8" w:rsidP="00FC0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7 045 000,00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F0CF8" w:rsidRPr="001A66CC" w:rsidRDefault="00E727DF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7 495</w:t>
                  </w:r>
                  <w:r w:rsidR="00CF0CF8"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CF0CF8" w:rsidRPr="001A66CC" w:rsidRDefault="00E727DF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106,4</w:t>
                  </w:r>
                </w:p>
              </w:tc>
            </w:tr>
            <w:tr w:rsidR="00CF0CF8" w:rsidRPr="001A66CC" w:rsidTr="00D362D7">
              <w:tc>
                <w:tcPr>
                  <w:tcW w:w="4820" w:type="dxa"/>
                  <w:shd w:val="clear" w:color="auto" w:fill="auto"/>
                </w:tcPr>
                <w:p w:rsidR="00CF0CF8" w:rsidRPr="001A66CC" w:rsidRDefault="00CF0CF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межбюджетным отношениям с городскими и сельскими поселениями.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CF0CF8" w:rsidRPr="001A66CC" w:rsidRDefault="00CF0CF8" w:rsidP="00FC0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3 766 600,00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F0CF8" w:rsidRPr="001A66CC" w:rsidRDefault="00E727DF" w:rsidP="00E727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3 828 000</w:t>
                  </w:r>
                  <w:r w:rsidR="00CF0CF8"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CF0CF8" w:rsidRPr="001A66CC" w:rsidRDefault="00E727DF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101,6</w:t>
                  </w:r>
                </w:p>
              </w:tc>
            </w:tr>
            <w:tr w:rsidR="00CF0CF8" w:rsidRPr="001A66CC" w:rsidTr="00D362D7">
              <w:tc>
                <w:tcPr>
                  <w:tcW w:w="4820" w:type="dxa"/>
                  <w:shd w:val="clear" w:color="auto" w:fill="auto"/>
                </w:tcPr>
                <w:p w:rsidR="00CF0CF8" w:rsidRPr="001A66CC" w:rsidRDefault="00CF0CF8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муниципальной программе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CF0CF8" w:rsidRPr="001A66CC" w:rsidRDefault="00CF0CF8" w:rsidP="00FC0B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 10 811 600,00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F0CF8" w:rsidRPr="001A66CC" w:rsidRDefault="00BF6C4D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 11 323 000</w:t>
                  </w:r>
                  <w:r w:rsidR="00CF0CF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CF0CF8" w:rsidRPr="001A66CC" w:rsidRDefault="00BF6C4D" w:rsidP="00BF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104,7</w:t>
                  </w:r>
                </w:p>
              </w:tc>
            </w:tr>
          </w:tbl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19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1A66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районе"</w:t>
      </w:r>
    </w:p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Приоритеты 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создание условий для всестороннего развития личности, физического совершенствования и укрепления здоровья населения района в процессе физкультурно-оздоровительной и спортивной деятельности.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должны быть решены следующие основные задачи: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-популяризация физической культуры и спорта,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укрепления здоровья различных слоев населения путем развития инфраструктуры спорта.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1701"/>
        <w:gridCol w:w="1418"/>
      </w:tblGrid>
      <w:tr w:rsidR="001A66CC" w:rsidRPr="001A66CC" w:rsidTr="00D362D7">
        <w:tc>
          <w:tcPr>
            <w:tcW w:w="4820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99613F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99613F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99613F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99613F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16 557 000,00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9009A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20 560 200,00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9009A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124,2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7 688 160,00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1 353 000,00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24 495 160,00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9009A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  <w:r w:rsidR="00CA7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113 200,00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поселений»</w:t>
      </w: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Основной целью программы является предупреждение и ликвидация последствий чрезвычайных ситуаций и обеспечение мер пожарной безопасности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Трубчевском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муниципальном районе в границах населенных пунктов поселений.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Основными задачами, решение которых предусмотрено программой, являются: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-спасение людей и имущества при  пожарах, оказание первой помощи;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-организация и осуществление  тушения пожаров, и проведение  аварийно-спасательных работ;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lastRenderedPageBreak/>
        <w:t>-принятие мер по локализации пожаров и спасению людей и имущества в границах населенных пунктов до прибытия государственной противопожарной службы;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территории Трубчевского муниципального района комплексной системой экстренного оповещения населения;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66CC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4"/>
        <w:gridCol w:w="1701"/>
        <w:gridCol w:w="1276"/>
      </w:tblGrid>
      <w:tr w:rsidR="001A66CC" w:rsidRPr="001A66CC" w:rsidTr="00D362D7">
        <w:tc>
          <w:tcPr>
            <w:tcW w:w="4962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7F5850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7F5850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7F5850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2B03C2" w:rsidRPr="001A66CC" w:rsidTr="00D362D7">
        <w:tc>
          <w:tcPr>
            <w:tcW w:w="4962" w:type="dxa"/>
            <w:shd w:val="clear" w:color="auto" w:fill="auto"/>
          </w:tcPr>
          <w:p w:rsidR="002B03C2" w:rsidRPr="001A66CC" w:rsidRDefault="002B03C2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03C2" w:rsidRPr="001A66CC" w:rsidRDefault="002B03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4 121 000,00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3C2" w:rsidRPr="000F2A3C" w:rsidRDefault="003C13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638</w:t>
            </w:r>
            <w:r w:rsidR="000F2A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190</w:t>
            </w:r>
            <w:r w:rsidR="000F2A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112,6</w:t>
            </w:r>
          </w:p>
        </w:tc>
      </w:tr>
      <w:tr w:rsidR="002B03C2" w:rsidRPr="001A66CC" w:rsidTr="00D362D7">
        <w:tc>
          <w:tcPr>
            <w:tcW w:w="4962" w:type="dxa"/>
            <w:shd w:val="clear" w:color="auto" w:fill="auto"/>
          </w:tcPr>
          <w:p w:rsidR="002B03C2" w:rsidRPr="001A66CC" w:rsidRDefault="002B03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03C2" w:rsidRPr="001A66CC" w:rsidRDefault="002B03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11 092 000,00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119,3</w:t>
            </w:r>
          </w:p>
        </w:tc>
      </w:tr>
      <w:tr w:rsidR="002B03C2" w:rsidRPr="001A66CC" w:rsidTr="00D362D7">
        <w:tc>
          <w:tcPr>
            <w:tcW w:w="4962" w:type="dxa"/>
            <w:shd w:val="clear" w:color="auto" w:fill="auto"/>
          </w:tcPr>
          <w:p w:rsidR="002B03C2" w:rsidRPr="001A66CC" w:rsidRDefault="002B03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03C2" w:rsidRPr="001A66CC" w:rsidRDefault="002B03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13 421 000,00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15 730 190,00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</w:t>
            </w:r>
          </w:p>
        </w:tc>
      </w:tr>
    </w:tbl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248" w:rsidRPr="001A66CC" w:rsidRDefault="00360248" w:rsidP="00BC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BC5FAB" w:rsidP="000F14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="004C532A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FD005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Непрограммная часть расходов районного бюджета</w:t>
      </w: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EE7EA4" w:rsidRPr="001A66CC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8</w:t>
      </w:r>
      <w:proofErr w:type="gramEnd"/>
    </w:p>
    <w:p w:rsidR="00964763" w:rsidRPr="001A66CC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 w:rsidRPr="001A66CC">
        <w:rPr>
          <w:rFonts w:ascii="Times New Roman" w:eastAsia="Garamond+FPEF" w:hAnsi="Times New Roman" w:cs="Times New Roman"/>
          <w:sz w:val="27"/>
          <w:szCs w:val="27"/>
        </w:rPr>
        <w:t>Т</w:t>
      </w:r>
      <w:r w:rsidR="00EE7EA4" w:rsidRPr="001A66CC">
        <w:rPr>
          <w:rFonts w:ascii="Times New Roman" w:eastAsia="Garamond+FPEF" w:hAnsi="Times New Roman" w:cs="Times New Roman"/>
          <w:sz w:val="27"/>
          <w:szCs w:val="27"/>
        </w:rPr>
        <w:t>аблица 8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F162A3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</w:t>
      </w:r>
      <w:r w:rsidR="00F162A3" w:rsidRPr="00F162A3">
        <w:rPr>
          <w:rFonts w:ascii="Times New Roman" w:eastAsia="Garamond+FPEF" w:hAnsi="Times New Roman" w:cs="Times New Roman"/>
          <w:sz w:val="27"/>
          <w:szCs w:val="27"/>
        </w:rPr>
        <w:t>4</w:t>
      </w:r>
      <w:r w:rsidR="00F162A3">
        <w:rPr>
          <w:rFonts w:ascii="Times New Roman" w:eastAsia="Garamond+FPEF" w:hAnsi="Times New Roman" w:cs="Times New Roman"/>
          <w:sz w:val="27"/>
          <w:szCs w:val="27"/>
        </w:rPr>
        <w:t>-202</w:t>
      </w:r>
      <w:r w:rsidR="00F162A3">
        <w:rPr>
          <w:rFonts w:ascii="Times New Roman" w:eastAsia="Garamond+FPEF" w:hAnsi="Times New Roman" w:cs="Times New Roman"/>
          <w:sz w:val="27"/>
          <w:szCs w:val="27"/>
          <w:lang w:val="en-US"/>
        </w:rPr>
        <w:t>6</w:t>
      </w: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Pr="001A66CC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50"/>
        <w:gridCol w:w="2286"/>
      </w:tblGrid>
      <w:tr w:rsidR="001A66CC" w:rsidRPr="001A66CC" w:rsidTr="000F14B9">
        <w:trPr>
          <w:trHeight w:val="330"/>
        </w:trPr>
        <w:tc>
          <w:tcPr>
            <w:tcW w:w="4786" w:type="dxa"/>
          </w:tcPr>
          <w:p w:rsidR="006A6201" w:rsidRPr="001A66CC" w:rsidRDefault="00C8633D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4" w:type="dxa"/>
          </w:tcPr>
          <w:p w:rsidR="000F14B9" w:rsidRPr="001A66CC" w:rsidRDefault="000163BF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F162A3">
              <w:rPr>
                <w:rFonts w:ascii="Times New Roman" w:eastAsia="Garamond+FPEF" w:hAnsi="Times New Roman" w:cs="Times New Roman"/>
                <w:sz w:val="24"/>
                <w:szCs w:val="24"/>
                <w:lang w:val="en-US"/>
              </w:rPr>
              <w:t>4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   </w:t>
            </w:r>
            <w:r w:rsidR="000F14B9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1A66CC" w:rsidRDefault="000F14B9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95" w:type="dxa"/>
            <w:gridSpan w:val="2"/>
          </w:tcPr>
          <w:p w:rsidR="00654E83" w:rsidRPr="001A66C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F162A3">
              <w:rPr>
                <w:rFonts w:ascii="Times New Roman" w:eastAsia="Garamond+FPEF" w:hAnsi="Times New Roman" w:cs="Times New Roman"/>
                <w:sz w:val="24"/>
                <w:szCs w:val="24"/>
                <w:lang w:val="en-US"/>
              </w:rPr>
              <w:t>5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1A66CC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2336" w:type="dxa"/>
            <w:gridSpan w:val="2"/>
          </w:tcPr>
          <w:p w:rsidR="00654E83" w:rsidRPr="001A66C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F162A3">
              <w:rPr>
                <w:rFonts w:ascii="Times New Roman" w:eastAsia="Garamond+FPEF" w:hAnsi="Times New Roman" w:cs="Times New Roman"/>
                <w:sz w:val="24"/>
                <w:szCs w:val="24"/>
                <w:lang w:val="en-US"/>
              </w:rPr>
              <w:t>6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</w:t>
            </w:r>
          </w:p>
          <w:p w:rsidR="006A6201" w:rsidRPr="001A66CC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1A66CC" w:rsidRPr="001A66CC" w:rsidTr="00505B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0F14B9" w:rsidRPr="001A66CC" w:rsidRDefault="000F14B9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0F14B9" w:rsidRPr="001A66CC" w:rsidRDefault="00371691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5 731 106,00</w:t>
            </w:r>
          </w:p>
        </w:tc>
        <w:tc>
          <w:tcPr>
            <w:tcW w:w="1974" w:type="dxa"/>
            <w:vAlign w:val="center"/>
            <w:hideMark/>
          </w:tcPr>
          <w:p w:rsidR="000F14B9" w:rsidRPr="001A66CC" w:rsidRDefault="00371691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11 139 306,00</w:t>
            </w:r>
          </w:p>
        </w:tc>
        <w:tc>
          <w:tcPr>
            <w:tcW w:w="2336" w:type="dxa"/>
            <w:gridSpan w:val="2"/>
            <w:vAlign w:val="center"/>
          </w:tcPr>
          <w:p w:rsidR="000F14B9" w:rsidRPr="001A66CC" w:rsidRDefault="00371691" w:rsidP="003241A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18 309 306,00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371691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6A6201" w:rsidRPr="001A66CC" w:rsidRDefault="00371691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13 880 000,00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A2639C" w:rsidRDefault="005850F3" w:rsidP="00EE1A88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A2639C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D15D25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5850F3" w:rsidRPr="001A66CC" w:rsidRDefault="00B84C36" w:rsidP="005850F3">
            <w:pPr>
              <w:jc w:val="center"/>
            </w:pPr>
            <w:r>
              <w:rPr>
                <w:sz w:val="18"/>
                <w:szCs w:val="18"/>
              </w:rPr>
              <w:t>13 880 000,00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D15D25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5850F3" w:rsidRPr="001A66CC" w:rsidRDefault="00B84C36" w:rsidP="005850F3">
            <w:pPr>
              <w:jc w:val="center"/>
            </w:pPr>
            <w:r>
              <w:rPr>
                <w:sz w:val="18"/>
                <w:szCs w:val="18"/>
              </w:rPr>
              <w:t>13 880 000,00</w:t>
            </w:r>
          </w:p>
        </w:tc>
      </w:tr>
      <w:tr w:rsidR="00A2639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A2639C" w:rsidRPr="00A2639C" w:rsidRDefault="00A2639C" w:rsidP="00A2639C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2639C">
              <w:rPr>
                <w:rFonts w:ascii="Times New Roman" w:hAnsi="Times New Roman" w:cs="Times New Roman"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1985" w:type="dxa"/>
            <w:gridSpan w:val="2"/>
            <w:vAlign w:val="center"/>
          </w:tcPr>
          <w:p w:rsidR="00A2639C" w:rsidRPr="001A66CC" w:rsidRDefault="00A2639C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A2639C" w:rsidRDefault="00B84C3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A2639C" w:rsidRPr="001A66CC" w:rsidRDefault="00B84C36" w:rsidP="005850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13 880 000,00</w:t>
            </w: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60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60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 w:rsidP="0099602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9602A">
              <w:rPr>
                <w:rFonts w:ascii="Times New Roman" w:hAnsi="Times New Roman" w:cs="Times New Roman"/>
                <w:iCs/>
                <w:sz w:val="20"/>
                <w:szCs w:val="20"/>
              </w:rPr>
              <w:t>Специальные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5A3A2E" w:rsidRPr="001A66CC" w:rsidRDefault="005A3A2E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A3A2E" w:rsidRPr="001A66CC" w:rsidRDefault="008332A8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3 102 806,00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5A3A2E" w:rsidRPr="001A66CC" w:rsidRDefault="008332A8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2 829 306,00</w:t>
            </w:r>
          </w:p>
        </w:tc>
        <w:tc>
          <w:tcPr>
            <w:tcW w:w="2286" w:type="dxa"/>
            <w:vAlign w:val="center"/>
            <w:hideMark/>
          </w:tcPr>
          <w:p w:rsidR="005A3A2E" w:rsidRPr="001A66CC" w:rsidRDefault="008332A8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2 829 306,00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2F36F2" w:rsidRPr="001A66CC" w:rsidRDefault="002F36F2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2F36F2" w:rsidRPr="001A66CC" w:rsidRDefault="008332A8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3 102 806,00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2F36F2" w:rsidRPr="001A66CC" w:rsidRDefault="008332A8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2 829 306,00</w:t>
            </w:r>
          </w:p>
        </w:tc>
        <w:tc>
          <w:tcPr>
            <w:tcW w:w="2286" w:type="dxa"/>
            <w:vAlign w:val="center"/>
            <w:hideMark/>
          </w:tcPr>
          <w:p w:rsidR="002F36F2" w:rsidRPr="001A66CC" w:rsidRDefault="008332A8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2 829 306,00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286" w:type="dxa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286" w:type="dxa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7E769F" w:rsidRPr="00F301CD" w:rsidRDefault="007E769F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301C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F301C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1 647 250,00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F301C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  <w:tc>
          <w:tcPr>
            <w:tcW w:w="2286" w:type="dxa"/>
            <w:vAlign w:val="center"/>
          </w:tcPr>
          <w:p w:rsidR="007E769F" w:rsidRDefault="00F301C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7E769F" w:rsidRPr="00F301CD" w:rsidRDefault="007E76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1 647 250,00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  <w:tc>
          <w:tcPr>
            <w:tcW w:w="2286" w:type="dxa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7E769F" w:rsidRPr="00F301CD" w:rsidRDefault="007E769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1 366 510,00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1 366 510,00</w:t>
            </w:r>
          </w:p>
        </w:tc>
        <w:tc>
          <w:tcPr>
            <w:tcW w:w="2286" w:type="dxa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1 366 510,00</w:t>
            </w:r>
          </w:p>
        </w:tc>
      </w:tr>
      <w:tr w:rsidR="007E769F" w:rsidRPr="001A66CC" w:rsidTr="00F301CD">
        <w:tblPrEx>
          <w:tblLook w:val="04A0" w:firstRow="1" w:lastRow="0" w:firstColumn="1" w:lastColumn="0" w:noHBand="0" w:noVBand="1"/>
        </w:tblPrEx>
        <w:trPr>
          <w:cantSplit/>
          <w:trHeight w:val="86"/>
        </w:trPr>
        <w:tc>
          <w:tcPr>
            <w:tcW w:w="4786" w:type="dxa"/>
            <w:vAlign w:val="center"/>
          </w:tcPr>
          <w:p w:rsidR="007E769F" w:rsidRPr="00F301CD" w:rsidRDefault="007E769F" w:rsidP="00F301C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253 500,00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F301CD" w:rsidRPr="00F301CD" w:rsidRDefault="00F301CD" w:rsidP="00F301C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  <w:p w:rsidR="007E769F" w:rsidRPr="00F301CD" w:rsidRDefault="007E769F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502D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7 240,00</w:t>
            </w:r>
          </w:p>
        </w:tc>
        <w:tc>
          <w:tcPr>
            <w:tcW w:w="2286" w:type="dxa"/>
            <w:vAlign w:val="center"/>
          </w:tcPr>
          <w:p w:rsidR="007E769F" w:rsidRDefault="00502D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7 240,00</w:t>
            </w:r>
          </w:p>
        </w:tc>
      </w:tr>
      <w:tr w:rsidR="00A40EA9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40EA9" w:rsidRPr="00A40EA9" w:rsidRDefault="00A40E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0EA9">
              <w:rPr>
                <w:rFonts w:ascii="Times New Roman" w:hAnsi="Times New Roman" w:cs="Times New Roman"/>
                <w:sz w:val="16"/>
                <w:szCs w:val="16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985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2024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A40EA9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40EA9" w:rsidRPr="00A40EA9" w:rsidRDefault="00A40EA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40EA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2024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B32AB" w:rsidRPr="001A66CC" w:rsidRDefault="00FB32AB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B32AB" w:rsidRPr="001A66CC" w:rsidRDefault="00335D35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1 628 300,00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FB32AB" w:rsidRPr="001A66CC" w:rsidRDefault="00335D35" w:rsidP="00335D3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1 600 000,00</w:t>
            </w:r>
          </w:p>
        </w:tc>
        <w:tc>
          <w:tcPr>
            <w:tcW w:w="2286" w:type="dxa"/>
            <w:vAlign w:val="center"/>
            <w:hideMark/>
          </w:tcPr>
          <w:p w:rsidR="00FB32AB" w:rsidRPr="001A66CC" w:rsidRDefault="00335D35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1 600 000,00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7530F1" w:rsidRPr="001A66CC" w:rsidRDefault="007530F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7530F1" w:rsidRPr="001A66CC" w:rsidRDefault="002A54D4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1 628 300,00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7530F1" w:rsidRPr="001A66CC" w:rsidRDefault="002A54D4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1 600 000,00</w:t>
            </w:r>
          </w:p>
        </w:tc>
        <w:tc>
          <w:tcPr>
            <w:tcW w:w="2286" w:type="dxa"/>
            <w:vAlign w:val="center"/>
            <w:hideMark/>
          </w:tcPr>
          <w:p w:rsidR="007530F1" w:rsidRPr="001A66CC" w:rsidRDefault="002A54D4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1 600 000,00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F34E7" w:rsidRPr="001A66CC" w:rsidRDefault="008F34E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1 628 300,00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  <w:tc>
          <w:tcPr>
            <w:tcW w:w="2286" w:type="dxa"/>
            <w:vAlign w:val="center"/>
            <w:hideMark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</w:tr>
      <w:tr w:rsidR="008F34E7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8F34E7" w:rsidRPr="001A66CC" w:rsidRDefault="008F34E7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472 342,00</w:t>
            </w:r>
          </w:p>
        </w:tc>
        <w:tc>
          <w:tcPr>
            <w:tcW w:w="2024" w:type="dxa"/>
            <w:gridSpan w:val="2"/>
            <w:vAlign w:val="center"/>
          </w:tcPr>
          <w:p w:rsidR="008F34E7" w:rsidRPr="001A66CC" w:rsidRDefault="002A54D4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  <w:tc>
          <w:tcPr>
            <w:tcW w:w="2286" w:type="dxa"/>
            <w:vAlign w:val="center"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C54EED" w:rsidRPr="00C54EED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54EED">
              <w:rPr>
                <w:rFonts w:ascii="Times New Roman" w:hAnsi="Times New Roman" w:cs="Times New Roman"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  <w:p w:rsidR="00C54EED" w:rsidRPr="001A66CC" w:rsidRDefault="00C54EED" w:rsidP="00FE3A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465 342,00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C54EED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  <w:tc>
          <w:tcPr>
            <w:tcW w:w="2286" w:type="dxa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C54EED" w:rsidRPr="00C54EED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54EED">
              <w:rPr>
                <w:rFonts w:ascii="Times New Roman" w:hAnsi="Times New Roman" w:cs="Times New Roman"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  <w:p w:rsidR="00C54EED" w:rsidRPr="001A66CC" w:rsidRDefault="00C54EED" w:rsidP="00FE3A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7 000,00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C54EED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F7A6E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985" w:type="dxa"/>
            <w:gridSpan w:val="2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024" w:type="dxa"/>
            <w:gridSpan w:val="2"/>
            <w:vAlign w:val="center"/>
          </w:tcPr>
          <w:p w:rsidR="001F7A6E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286" w:type="dxa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</w:tr>
      <w:tr w:rsidR="001F7A6E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1 035 594,00</w:t>
            </w:r>
          </w:p>
        </w:tc>
        <w:tc>
          <w:tcPr>
            <w:tcW w:w="2024" w:type="dxa"/>
            <w:gridSpan w:val="2"/>
            <w:vAlign w:val="center"/>
          </w:tcPr>
          <w:p w:rsidR="001F7A6E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286" w:type="dxa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</w:tr>
      <w:tr w:rsidR="001F7A6E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985" w:type="dxa"/>
            <w:gridSpan w:val="2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024" w:type="dxa"/>
            <w:gridSpan w:val="2"/>
            <w:vAlign w:val="center"/>
          </w:tcPr>
          <w:p w:rsidR="001F7A6E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286" w:type="dxa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 w:rsidP="001F7A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  <w:p w:rsidR="00C54EED" w:rsidRPr="001F7A6E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120 364,00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 w:rsidP="001F7A6E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  <w:p w:rsidR="00C54EED" w:rsidRPr="001F7A6E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99 064,00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D01AD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D01AD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 w:rsidP="001F7A6E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  <w:p w:rsidR="00C54EED" w:rsidRPr="001F7A6E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D01ADE" w:rsidP="00D01A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21 300,00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D01AD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D01AD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Pr="001A66CC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="0055717B" w:rsidRPr="001A66CC">
        <w:rPr>
          <w:rFonts w:ascii="Times New Roman" w:eastAsia="Garamond+FPEF" w:hAnsi="Times New Roman" w:cs="Times New Roman"/>
          <w:sz w:val="27"/>
          <w:szCs w:val="27"/>
        </w:rPr>
        <w:t xml:space="preserve">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35667B">
        <w:rPr>
          <w:rFonts w:ascii="Times New Roman" w:eastAsia="Garamond+FPEF" w:hAnsi="Times New Roman" w:cs="Times New Roman"/>
          <w:sz w:val="24"/>
          <w:szCs w:val="24"/>
        </w:rPr>
        <w:t>4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</w:t>
      </w:r>
      <w:r w:rsidR="0035667B">
        <w:rPr>
          <w:rFonts w:ascii="Times New Roman" w:eastAsia="Garamond+FPEF" w:hAnsi="Times New Roman" w:cs="Times New Roman"/>
          <w:sz w:val="24"/>
          <w:szCs w:val="24"/>
        </w:rPr>
        <w:t>5 731 106,00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 w:rsidR="0035667B">
        <w:rPr>
          <w:rFonts w:ascii="Times New Roman" w:eastAsia="Garamond+FPEF" w:hAnsi="Times New Roman" w:cs="Times New Roman"/>
          <w:sz w:val="24"/>
          <w:szCs w:val="24"/>
        </w:rPr>
        <w:t xml:space="preserve"> или 0,8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>К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Pr="001A66CC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017417">
        <w:rPr>
          <w:rFonts w:ascii="Times New Roman" w:eastAsia="Garamond+FPEF" w:hAnsi="Times New Roman" w:cs="Times New Roman"/>
          <w:sz w:val="24"/>
          <w:szCs w:val="24"/>
        </w:rPr>
        <w:t xml:space="preserve"> на 2024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100</w:t>
      </w:r>
      <w:r w:rsidR="0006564F" w:rsidRPr="001A66CC">
        <w:rPr>
          <w:rFonts w:ascii="Times New Roman" w:eastAsia="Garamond+FPEF" w:hAnsi="Times New Roman" w:cs="Times New Roman"/>
          <w:sz w:val="24"/>
          <w:szCs w:val="24"/>
        </w:rPr>
        <w:t xml:space="preserve"> 000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59615B" w:rsidRPr="001A66CC" w:rsidRDefault="0059615B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44472" w:rsidRPr="001A66CC" w:rsidRDefault="00815DEA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A66CC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            </w:t>
      </w:r>
      <w:r w:rsidR="003A56BE" w:rsidRPr="001A66CC">
        <w:rPr>
          <w:rFonts w:ascii="Times New Roman" w:eastAsia="Garamond+FPEF" w:hAnsi="Times New Roman" w:cs="Times New Roman"/>
          <w:sz w:val="27"/>
          <w:szCs w:val="27"/>
        </w:rPr>
        <w:t xml:space="preserve">   </w:t>
      </w:r>
      <w:r w:rsidR="007F183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0B661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A406DD" w:rsidRPr="001A66CC" w:rsidRDefault="00A406DD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="009D7363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="009D7363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  телефоны: (48352) 2-22-96  -  приёмная, 2-22-97 -  зам. главы  администрации  Факс: (48352) 2-22-96; E-</w:t>
      </w:r>
      <w:proofErr w:type="spell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1A66CC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1A66CC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1A66CC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1A66CC" w:rsidSect="005A0BE6">
      <w:footerReference w:type="default" r:id="rId16"/>
      <w:pgSz w:w="11906" w:h="16838"/>
      <w:pgMar w:top="284" w:right="282" w:bottom="284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DA6" w:rsidRDefault="00C05DA6" w:rsidP="00D366C3">
      <w:pPr>
        <w:spacing w:after="0" w:line="240" w:lineRule="auto"/>
      </w:pPr>
      <w:r>
        <w:separator/>
      </w:r>
    </w:p>
  </w:endnote>
  <w:endnote w:type="continuationSeparator" w:id="0">
    <w:p w:rsidR="00C05DA6" w:rsidRDefault="00C05DA6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C54EED" w:rsidRDefault="00C54EE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1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4EED" w:rsidRDefault="00C54EE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DA6" w:rsidRDefault="00C05DA6" w:rsidP="00D366C3">
      <w:pPr>
        <w:spacing w:after="0" w:line="240" w:lineRule="auto"/>
      </w:pPr>
      <w:r>
        <w:separator/>
      </w:r>
    </w:p>
  </w:footnote>
  <w:footnote w:type="continuationSeparator" w:id="0">
    <w:p w:rsidR="00C05DA6" w:rsidRDefault="00C05DA6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7FA"/>
    <w:multiLevelType w:val="hybridMultilevel"/>
    <w:tmpl w:val="EFA0614C"/>
    <w:lvl w:ilvl="0" w:tplc="571410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8EB"/>
    <w:rsid w:val="00000ED4"/>
    <w:rsid w:val="0000283B"/>
    <w:rsid w:val="00003487"/>
    <w:rsid w:val="00003666"/>
    <w:rsid w:val="00003EDB"/>
    <w:rsid w:val="000047A6"/>
    <w:rsid w:val="0000562B"/>
    <w:rsid w:val="00005F93"/>
    <w:rsid w:val="0000654A"/>
    <w:rsid w:val="00006C9F"/>
    <w:rsid w:val="00010D80"/>
    <w:rsid w:val="00011CB7"/>
    <w:rsid w:val="00011DCB"/>
    <w:rsid w:val="000121D2"/>
    <w:rsid w:val="000122D4"/>
    <w:rsid w:val="00012395"/>
    <w:rsid w:val="00012A16"/>
    <w:rsid w:val="00012CD7"/>
    <w:rsid w:val="0001328E"/>
    <w:rsid w:val="00013291"/>
    <w:rsid w:val="00014F14"/>
    <w:rsid w:val="00015DA2"/>
    <w:rsid w:val="000163BF"/>
    <w:rsid w:val="00016F50"/>
    <w:rsid w:val="00017138"/>
    <w:rsid w:val="000173B1"/>
    <w:rsid w:val="00017417"/>
    <w:rsid w:val="00017A38"/>
    <w:rsid w:val="00017E98"/>
    <w:rsid w:val="000200A0"/>
    <w:rsid w:val="00020174"/>
    <w:rsid w:val="00020B4E"/>
    <w:rsid w:val="00021D7E"/>
    <w:rsid w:val="000224C5"/>
    <w:rsid w:val="00022CC9"/>
    <w:rsid w:val="000232A5"/>
    <w:rsid w:val="00024360"/>
    <w:rsid w:val="00025103"/>
    <w:rsid w:val="00025199"/>
    <w:rsid w:val="0002535E"/>
    <w:rsid w:val="00025CD9"/>
    <w:rsid w:val="00025D8C"/>
    <w:rsid w:val="000261CF"/>
    <w:rsid w:val="000267AE"/>
    <w:rsid w:val="00027230"/>
    <w:rsid w:val="000277E2"/>
    <w:rsid w:val="000279C2"/>
    <w:rsid w:val="00027F66"/>
    <w:rsid w:val="00030DF5"/>
    <w:rsid w:val="0003223E"/>
    <w:rsid w:val="00032E50"/>
    <w:rsid w:val="000333FC"/>
    <w:rsid w:val="00036236"/>
    <w:rsid w:val="00036FD5"/>
    <w:rsid w:val="000371B9"/>
    <w:rsid w:val="00040F08"/>
    <w:rsid w:val="000413A1"/>
    <w:rsid w:val="000416BA"/>
    <w:rsid w:val="00041986"/>
    <w:rsid w:val="00041AB0"/>
    <w:rsid w:val="000427BA"/>
    <w:rsid w:val="00042B24"/>
    <w:rsid w:val="000433D3"/>
    <w:rsid w:val="00043655"/>
    <w:rsid w:val="00043962"/>
    <w:rsid w:val="00043E66"/>
    <w:rsid w:val="00044084"/>
    <w:rsid w:val="00044112"/>
    <w:rsid w:val="00044286"/>
    <w:rsid w:val="00044558"/>
    <w:rsid w:val="000459C4"/>
    <w:rsid w:val="00045B3C"/>
    <w:rsid w:val="000468C2"/>
    <w:rsid w:val="000469F7"/>
    <w:rsid w:val="00046C08"/>
    <w:rsid w:val="00047041"/>
    <w:rsid w:val="00047406"/>
    <w:rsid w:val="00047A80"/>
    <w:rsid w:val="00047BF5"/>
    <w:rsid w:val="000508DC"/>
    <w:rsid w:val="000517B5"/>
    <w:rsid w:val="0005181C"/>
    <w:rsid w:val="000519BF"/>
    <w:rsid w:val="00051D24"/>
    <w:rsid w:val="00052167"/>
    <w:rsid w:val="00052411"/>
    <w:rsid w:val="000528C7"/>
    <w:rsid w:val="00052A27"/>
    <w:rsid w:val="00052BF2"/>
    <w:rsid w:val="00052F3F"/>
    <w:rsid w:val="00054012"/>
    <w:rsid w:val="00054F99"/>
    <w:rsid w:val="00055790"/>
    <w:rsid w:val="00055BBD"/>
    <w:rsid w:val="00055C58"/>
    <w:rsid w:val="00056B4B"/>
    <w:rsid w:val="00057D81"/>
    <w:rsid w:val="0006129E"/>
    <w:rsid w:val="00061696"/>
    <w:rsid w:val="00062008"/>
    <w:rsid w:val="00062070"/>
    <w:rsid w:val="00062AC6"/>
    <w:rsid w:val="00062D5F"/>
    <w:rsid w:val="00064428"/>
    <w:rsid w:val="00064EA5"/>
    <w:rsid w:val="0006564F"/>
    <w:rsid w:val="00065CEE"/>
    <w:rsid w:val="00065FC7"/>
    <w:rsid w:val="00066D96"/>
    <w:rsid w:val="0006714D"/>
    <w:rsid w:val="000700A2"/>
    <w:rsid w:val="00070584"/>
    <w:rsid w:val="00071624"/>
    <w:rsid w:val="000716AB"/>
    <w:rsid w:val="00071BF8"/>
    <w:rsid w:val="00071CC9"/>
    <w:rsid w:val="000728E8"/>
    <w:rsid w:val="00072D6E"/>
    <w:rsid w:val="000734A3"/>
    <w:rsid w:val="00073C9D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3597"/>
    <w:rsid w:val="000846DA"/>
    <w:rsid w:val="00084796"/>
    <w:rsid w:val="00085290"/>
    <w:rsid w:val="0008593D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1E91"/>
    <w:rsid w:val="00092447"/>
    <w:rsid w:val="000925DB"/>
    <w:rsid w:val="00092B6A"/>
    <w:rsid w:val="0009305E"/>
    <w:rsid w:val="00094BF3"/>
    <w:rsid w:val="00095342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5EE9"/>
    <w:rsid w:val="000A6CAD"/>
    <w:rsid w:val="000B03BC"/>
    <w:rsid w:val="000B07D3"/>
    <w:rsid w:val="000B0F19"/>
    <w:rsid w:val="000B1CBE"/>
    <w:rsid w:val="000B1FC6"/>
    <w:rsid w:val="000B3347"/>
    <w:rsid w:val="000B661D"/>
    <w:rsid w:val="000B67AB"/>
    <w:rsid w:val="000B7214"/>
    <w:rsid w:val="000B7901"/>
    <w:rsid w:val="000C229D"/>
    <w:rsid w:val="000C24C9"/>
    <w:rsid w:val="000C26EE"/>
    <w:rsid w:val="000C288C"/>
    <w:rsid w:val="000C37A7"/>
    <w:rsid w:val="000C3EC7"/>
    <w:rsid w:val="000C424C"/>
    <w:rsid w:val="000C4C66"/>
    <w:rsid w:val="000C5E3E"/>
    <w:rsid w:val="000C5ED9"/>
    <w:rsid w:val="000C611D"/>
    <w:rsid w:val="000C6938"/>
    <w:rsid w:val="000C765A"/>
    <w:rsid w:val="000D01E2"/>
    <w:rsid w:val="000D07E6"/>
    <w:rsid w:val="000D0EE8"/>
    <w:rsid w:val="000D1B79"/>
    <w:rsid w:val="000D1C43"/>
    <w:rsid w:val="000D1F45"/>
    <w:rsid w:val="000D3891"/>
    <w:rsid w:val="000D4FFF"/>
    <w:rsid w:val="000D5848"/>
    <w:rsid w:val="000D5AD3"/>
    <w:rsid w:val="000D5B08"/>
    <w:rsid w:val="000D6B70"/>
    <w:rsid w:val="000D76D3"/>
    <w:rsid w:val="000E008C"/>
    <w:rsid w:val="000E0B0A"/>
    <w:rsid w:val="000E0E79"/>
    <w:rsid w:val="000E17D8"/>
    <w:rsid w:val="000E1AFC"/>
    <w:rsid w:val="000E22F2"/>
    <w:rsid w:val="000E30DD"/>
    <w:rsid w:val="000E38F5"/>
    <w:rsid w:val="000E3A50"/>
    <w:rsid w:val="000E4DCC"/>
    <w:rsid w:val="000E4F92"/>
    <w:rsid w:val="000E6884"/>
    <w:rsid w:val="000E6F61"/>
    <w:rsid w:val="000E7761"/>
    <w:rsid w:val="000E7C06"/>
    <w:rsid w:val="000F0556"/>
    <w:rsid w:val="000F13BB"/>
    <w:rsid w:val="000F14B9"/>
    <w:rsid w:val="000F254C"/>
    <w:rsid w:val="000F2A3C"/>
    <w:rsid w:val="000F2AF5"/>
    <w:rsid w:val="000F2DFC"/>
    <w:rsid w:val="000F2E09"/>
    <w:rsid w:val="000F3492"/>
    <w:rsid w:val="000F46A9"/>
    <w:rsid w:val="000F4A64"/>
    <w:rsid w:val="000F554A"/>
    <w:rsid w:val="000F5FA6"/>
    <w:rsid w:val="000F6BF2"/>
    <w:rsid w:val="000F6DA7"/>
    <w:rsid w:val="000F700E"/>
    <w:rsid w:val="000F7C61"/>
    <w:rsid w:val="00100085"/>
    <w:rsid w:val="00100D0F"/>
    <w:rsid w:val="00100D3F"/>
    <w:rsid w:val="00100DEE"/>
    <w:rsid w:val="00101C94"/>
    <w:rsid w:val="00103D43"/>
    <w:rsid w:val="00103D70"/>
    <w:rsid w:val="00103FFF"/>
    <w:rsid w:val="00104110"/>
    <w:rsid w:val="00104648"/>
    <w:rsid w:val="0010544C"/>
    <w:rsid w:val="0010570B"/>
    <w:rsid w:val="00106405"/>
    <w:rsid w:val="00106C52"/>
    <w:rsid w:val="00106FA5"/>
    <w:rsid w:val="001107F4"/>
    <w:rsid w:val="00110C65"/>
    <w:rsid w:val="00110CAA"/>
    <w:rsid w:val="00111A57"/>
    <w:rsid w:val="00111F8F"/>
    <w:rsid w:val="00114318"/>
    <w:rsid w:val="00115E07"/>
    <w:rsid w:val="0011722C"/>
    <w:rsid w:val="00117C3A"/>
    <w:rsid w:val="00120455"/>
    <w:rsid w:val="00120819"/>
    <w:rsid w:val="0012081D"/>
    <w:rsid w:val="00120D46"/>
    <w:rsid w:val="00121897"/>
    <w:rsid w:val="00121E94"/>
    <w:rsid w:val="00122488"/>
    <w:rsid w:val="001226B0"/>
    <w:rsid w:val="00122946"/>
    <w:rsid w:val="00122E31"/>
    <w:rsid w:val="00123326"/>
    <w:rsid w:val="001238FE"/>
    <w:rsid w:val="001250E4"/>
    <w:rsid w:val="001256D0"/>
    <w:rsid w:val="00127601"/>
    <w:rsid w:val="001279A5"/>
    <w:rsid w:val="00127A08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50A7"/>
    <w:rsid w:val="0013520E"/>
    <w:rsid w:val="00136810"/>
    <w:rsid w:val="00136A4A"/>
    <w:rsid w:val="001405C8"/>
    <w:rsid w:val="001418F0"/>
    <w:rsid w:val="001420B0"/>
    <w:rsid w:val="00142316"/>
    <w:rsid w:val="00142CCB"/>
    <w:rsid w:val="00143647"/>
    <w:rsid w:val="0014364A"/>
    <w:rsid w:val="0014553C"/>
    <w:rsid w:val="001466B6"/>
    <w:rsid w:val="001468FD"/>
    <w:rsid w:val="00146C3E"/>
    <w:rsid w:val="0014755A"/>
    <w:rsid w:val="001503B3"/>
    <w:rsid w:val="00150A0A"/>
    <w:rsid w:val="00150D96"/>
    <w:rsid w:val="001514E2"/>
    <w:rsid w:val="00152A0F"/>
    <w:rsid w:val="0015475F"/>
    <w:rsid w:val="00155310"/>
    <w:rsid w:val="00155468"/>
    <w:rsid w:val="0015555D"/>
    <w:rsid w:val="00155CED"/>
    <w:rsid w:val="00155E03"/>
    <w:rsid w:val="00155F7C"/>
    <w:rsid w:val="001560C5"/>
    <w:rsid w:val="001564AA"/>
    <w:rsid w:val="00157661"/>
    <w:rsid w:val="00157DF0"/>
    <w:rsid w:val="00160787"/>
    <w:rsid w:val="00160891"/>
    <w:rsid w:val="00161251"/>
    <w:rsid w:val="00161C29"/>
    <w:rsid w:val="00162D6C"/>
    <w:rsid w:val="00162EAB"/>
    <w:rsid w:val="00163D60"/>
    <w:rsid w:val="001642F1"/>
    <w:rsid w:val="0016440A"/>
    <w:rsid w:val="00166E63"/>
    <w:rsid w:val="00167627"/>
    <w:rsid w:val="00167A16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620C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3C8F"/>
    <w:rsid w:val="00194321"/>
    <w:rsid w:val="00194540"/>
    <w:rsid w:val="0019469D"/>
    <w:rsid w:val="001948B8"/>
    <w:rsid w:val="00197AFA"/>
    <w:rsid w:val="001A05B0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6CC"/>
    <w:rsid w:val="001A6BC5"/>
    <w:rsid w:val="001B09D8"/>
    <w:rsid w:val="001B1019"/>
    <w:rsid w:val="001B1048"/>
    <w:rsid w:val="001B13C4"/>
    <w:rsid w:val="001B15F6"/>
    <w:rsid w:val="001B16FB"/>
    <w:rsid w:val="001B31EB"/>
    <w:rsid w:val="001B4141"/>
    <w:rsid w:val="001B4604"/>
    <w:rsid w:val="001B467F"/>
    <w:rsid w:val="001B49C6"/>
    <w:rsid w:val="001B4D32"/>
    <w:rsid w:val="001B5758"/>
    <w:rsid w:val="001B6351"/>
    <w:rsid w:val="001B6785"/>
    <w:rsid w:val="001B768E"/>
    <w:rsid w:val="001C088A"/>
    <w:rsid w:val="001C0BED"/>
    <w:rsid w:val="001C13AC"/>
    <w:rsid w:val="001C2413"/>
    <w:rsid w:val="001C4003"/>
    <w:rsid w:val="001C4566"/>
    <w:rsid w:val="001C520E"/>
    <w:rsid w:val="001C5D72"/>
    <w:rsid w:val="001C740A"/>
    <w:rsid w:val="001D04FF"/>
    <w:rsid w:val="001D05E6"/>
    <w:rsid w:val="001D0B06"/>
    <w:rsid w:val="001D0FE7"/>
    <w:rsid w:val="001D1F86"/>
    <w:rsid w:val="001D2650"/>
    <w:rsid w:val="001D27A4"/>
    <w:rsid w:val="001D2E9A"/>
    <w:rsid w:val="001D33D5"/>
    <w:rsid w:val="001D35A6"/>
    <w:rsid w:val="001D4405"/>
    <w:rsid w:val="001D4880"/>
    <w:rsid w:val="001D5D09"/>
    <w:rsid w:val="001D60F9"/>
    <w:rsid w:val="001D7386"/>
    <w:rsid w:val="001D7C52"/>
    <w:rsid w:val="001D7EB7"/>
    <w:rsid w:val="001E036D"/>
    <w:rsid w:val="001E100F"/>
    <w:rsid w:val="001E163B"/>
    <w:rsid w:val="001E1AF2"/>
    <w:rsid w:val="001E200F"/>
    <w:rsid w:val="001E2721"/>
    <w:rsid w:val="001E2B2C"/>
    <w:rsid w:val="001E2EA0"/>
    <w:rsid w:val="001E3481"/>
    <w:rsid w:val="001E4606"/>
    <w:rsid w:val="001E4C4F"/>
    <w:rsid w:val="001E67BE"/>
    <w:rsid w:val="001E691F"/>
    <w:rsid w:val="001E711E"/>
    <w:rsid w:val="001E7B28"/>
    <w:rsid w:val="001F0862"/>
    <w:rsid w:val="001F127C"/>
    <w:rsid w:val="001F1CD2"/>
    <w:rsid w:val="001F1DCF"/>
    <w:rsid w:val="001F2D84"/>
    <w:rsid w:val="001F3231"/>
    <w:rsid w:val="001F3C07"/>
    <w:rsid w:val="001F43E5"/>
    <w:rsid w:val="001F44F7"/>
    <w:rsid w:val="001F4BC7"/>
    <w:rsid w:val="001F4E20"/>
    <w:rsid w:val="001F570A"/>
    <w:rsid w:val="001F5A29"/>
    <w:rsid w:val="001F7A6E"/>
    <w:rsid w:val="00200111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2206"/>
    <w:rsid w:val="002134C7"/>
    <w:rsid w:val="00213582"/>
    <w:rsid w:val="002147F6"/>
    <w:rsid w:val="0021496C"/>
    <w:rsid w:val="00214E86"/>
    <w:rsid w:val="00215049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069"/>
    <w:rsid w:val="00225701"/>
    <w:rsid w:val="00225C72"/>
    <w:rsid w:val="00227727"/>
    <w:rsid w:val="00230116"/>
    <w:rsid w:val="00231393"/>
    <w:rsid w:val="002335B0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61E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12A"/>
    <w:rsid w:val="0025626C"/>
    <w:rsid w:val="00257048"/>
    <w:rsid w:val="002572F9"/>
    <w:rsid w:val="0026259A"/>
    <w:rsid w:val="0026261F"/>
    <w:rsid w:val="00262DBC"/>
    <w:rsid w:val="0026375D"/>
    <w:rsid w:val="0026502C"/>
    <w:rsid w:val="00265FDA"/>
    <w:rsid w:val="0026660A"/>
    <w:rsid w:val="00266C3B"/>
    <w:rsid w:val="00267094"/>
    <w:rsid w:val="00272099"/>
    <w:rsid w:val="00272D50"/>
    <w:rsid w:val="00272DC3"/>
    <w:rsid w:val="00273F9D"/>
    <w:rsid w:val="00274436"/>
    <w:rsid w:val="0027507E"/>
    <w:rsid w:val="00275F66"/>
    <w:rsid w:val="00276043"/>
    <w:rsid w:val="00276AA6"/>
    <w:rsid w:val="00276E1D"/>
    <w:rsid w:val="00277FA2"/>
    <w:rsid w:val="002800EC"/>
    <w:rsid w:val="002827D4"/>
    <w:rsid w:val="00282DEB"/>
    <w:rsid w:val="002838F2"/>
    <w:rsid w:val="00283AE8"/>
    <w:rsid w:val="00283AE9"/>
    <w:rsid w:val="00284167"/>
    <w:rsid w:val="00284CB7"/>
    <w:rsid w:val="00284D27"/>
    <w:rsid w:val="00285379"/>
    <w:rsid w:val="00285470"/>
    <w:rsid w:val="00285603"/>
    <w:rsid w:val="00285A35"/>
    <w:rsid w:val="00286CC5"/>
    <w:rsid w:val="00286DBC"/>
    <w:rsid w:val="00287EEA"/>
    <w:rsid w:val="002907C1"/>
    <w:rsid w:val="002921FD"/>
    <w:rsid w:val="00292AB8"/>
    <w:rsid w:val="0029338F"/>
    <w:rsid w:val="002940E9"/>
    <w:rsid w:val="002946E3"/>
    <w:rsid w:val="00295DBF"/>
    <w:rsid w:val="002969F2"/>
    <w:rsid w:val="00296E42"/>
    <w:rsid w:val="002A075D"/>
    <w:rsid w:val="002A16BB"/>
    <w:rsid w:val="002A19A8"/>
    <w:rsid w:val="002A1C1E"/>
    <w:rsid w:val="002A2114"/>
    <w:rsid w:val="002A3B72"/>
    <w:rsid w:val="002A46A0"/>
    <w:rsid w:val="002A498D"/>
    <w:rsid w:val="002A4EDF"/>
    <w:rsid w:val="002A54D4"/>
    <w:rsid w:val="002A574B"/>
    <w:rsid w:val="002A58C0"/>
    <w:rsid w:val="002A6422"/>
    <w:rsid w:val="002A66A4"/>
    <w:rsid w:val="002A6BA0"/>
    <w:rsid w:val="002A7317"/>
    <w:rsid w:val="002A7912"/>
    <w:rsid w:val="002A7D5D"/>
    <w:rsid w:val="002B01BD"/>
    <w:rsid w:val="002B03C2"/>
    <w:rsid w:val="002B0EFC"/>
    <w:rsid w:val="002B283F"/>
    <w:rsid w:val="002B2E4C"/>
    <w:rsid w:val="002B384D"/>
    <w:rsid w:val="002B4490"/>
    <w:rsid w:val="002B45FE"/>
    <w:rsid w:val="002B4A50"/>
    <w:rsid w:val="002B624A"/>
    <w:rsid w:val="002B678B"/>
    <w:rsid w:val="002B6AF0"/>
    <w:rsid w:val="002B704C"/>
    <w:rsid w:val="002B77FC"/>
    <w:rsid w:val="002C04BD"/>
    <w:rsid w:val="002C1462"/>
    <w:rsid w:val="002C1DBC"/>
    <w:rsid w:val="002C226C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3CD"/>
    <w:rsid w:val="002D7792"/>
    <w:rsid w:val="002D7BA4"/>
    <w:rsid w:val="002E0FED"/>
    <w:rsid w:val="002E16C8"/>
    <w:rsid w:val="002E1814"/>
    <w:rsid w:val="002E1A48"/>
    <w:rsid w:val="002E3628"/>
    <w:rsid w:val="002E3996"/>
    <w:rsid w:val="002E3A69"/>
    <w:rsid w:val="002E4025"/>
    <w:rsid w:val="002E4B5A"/>
    <w:rsid w:val="002E5766"/>
    <w:rsid w:val="002E6524"/>
    <w:rsid w:val="002E6D01"/>
    <w:rsid w:val="002E718C"/>
    <w:rsid w:val="002E7C92"/>
    <w:rsid w:val="002F0E18"/>
    <w:rsid w:val="002F10BE"/>
    <w:rsid w:val="002F139A"/>
    <w:rsid w:val="002F2A02"/>
    <w:rsid w:val="002F2F21"/>
    <w:rsid w:val="002F3204"/>
    <w:rsid w:val="002F34F4"/>
    <w:rsid w:val="002F36F2"/>
    <w:rsid w:val="002F48FA"/>
    <w:rsid w:val="00300107"/>
    <w:rsid w:val="00300470"/>
    <w:rsid w:val="00300A53"/>
    <w:rsid w:val="00300B91"/>
    <w:rsid w:val="00300C1C"/>
    <w:rsid w:val="00301636"/>
    <w:rsid w:val="00301888"/>
    <w:rsid w:val="00302407"/>
    <w:rsid w:val="00302E44"/>
    <w:rsid w:val="00304241"/>
    <w:rsid w:val="00304256"/>
    <w:rsid w:val="00304A8F"/>
    <w:rsid w:val="003052C1"/>
    <w:rsid w:val="003053C2"/>
    <w:rsid w:val="003055B6"/>
    <w:rsid w:val="00305C52"/>
    <w:rsid w:val="003062B7"/>
    <w:rsid w:val="003068ED"/>
    <w:rsid w:val="00306CE3"/>
    <w:rsid w:val="00307351"/>
    <w:rsid w:val="00307A38"/>
    <w:rsid w:val="00310101"/>
    <w:rsid w:val="00310B23"/>
    <w:rsid w:val="00310E7C"/>
    <w:rsid w:val="003110CD"/>
    <w:rsid w:val="003117B3"/>
    <w:rsid w:val="00313653"/>
    <w:rsid w:val="00313B22"/>
    <w:rsid w:val="00314576"/>
    <w:rsid w:val="003145B0"/>
    <w:rsid w:val="00314BF0"/>
    <w:rsid w:val="003152A8"/>
    <w:rsid w:val="0031599D"/>
    <w:rsid w:val="00315BA9"/>
    <w:rsid w:val="00316D0B"/>
    <w:rsid w:val="00317CDA"/>
    <w:rsid w:val="00317DEF"/>
    <w:rsid w:val="00320351"/>
    <w:rsid w:val="003208FC"/>
    <w:rsid w:val="00320C04"/>
    <w:rsid w:val="003226DF"/>
    <w:rsid w:val="00322A44"/>
    <w:rsid w:val="00323107"/>
    <w:rsid w:val="00323A5A"/>
    <w:rsid w:val="00323DF6"/>
    <w:rsid w:val="003241AE"/>
    <w:rsid w:val="0032560D"/>
    <w:rsid w:val="00325AA5"/>
    <w:rsid w:val="003261E7"/>
    <w:rsid w:val="0032679C"/>
    <w:rsid w:val="003267DC"/>
    <w:rsid w:val="00326916"/>
    <w:rsid w:val="003269D1"/>
    <w:rsid w:val="00326B40"/>
    <w:rsid w:val="003275C7"/>
    <w:rsid w:val="00327D65"/>
    <w:rsid w:val="003304F1"/>
    <w:rsid w:val="00331330"/>
    <w:rsid w:val="003313B6"/>
    <w:rsid w:val="003314C3"/>
    <w:rsid w:val="00331771"/>
    <w:rsid w:val="00332297"/>
    <w:rsid w:val="00332402"/>
    <w:rsid w:val="0033291A"/>
    <w:rsid w:val="00332FCB"/>
    <w:rsid w:val="0033357E"/>
    <w:rsid w:val="00333EE4"/>
    <w:rsid w:val="00334107"/>
    <w:rsid w:val="00334EF8"/>
    <w:rsid w:val="0033531D"/>
    <w:rsid w:val="00335D35"/>
    <w:rsid w:val="00335FA3"/>
    <w:rsid w:val="0033693C"/>
    <w:rsid w:val="00336F2F"/>
    <w:rsid w:val="00336FA4"/>
    <w:rsid w:val="0034039C"/>
    <w:rsid w:val="00341019"/>
    <w:rsid w:val="0034235C"/>
    <w:rsid w:val="00343E01"/>
    <w:rsid w:val="0034471C"/>
    <w:rsid w:val="00345173"/>
    <w:rsid w:val="0034608C"/>
    <w:rsid w:val="00346CE6"/>
    <w:rsid w:val="003475F6"/>
    <w:rsid w:val="0034760B"/>
    <w:rsid w:val="003478AB"/>
    <w:rsid w:val="003510F2"/>
    <w:rsid w:val="0035175B"/>
    <w:rsid w:val="003526BE"/>
    <w:rsid w:val="003526C7"/>
    <w:rsid w:val="00352E82"/>
    <w:rsid w:val="0035380F"/>
    <w:rsid w:val="003539E3"/>
    <w:rsid w:val="00354764"/>
    <w:rsid w:val="0035520A"/>
    <w:rsid w:val="00355DA7"/>
    <w:rsid w:val="00355F59"/>
    <w:rsid w:val="00356023"/>
    <w:rsid w:val="0035632E"/>
    <w:rsid w:val="0035667B"/>
    <w:rsid w:val="0035667F"/>
    <w:rsid w:val="00356B30"/>
    <w:rsid w:val="00356BCF"/>
    <w:rsid w:val="0035719C"/>
    <w:rsid w:val="003574E2"/>
    <w:rsid w:val="00357B36"/>
    <w:rsid w:val="00357EFD"/>
    <w:rsid w:val="00360248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6A9"/>
    <w:rsid w:val="00366F43"/>
    <w:rsid w:val="00366F50"/>
    <w:rsid w:val="003672A0"/>
    <w:rsid w:val="00367B6B"/>
    <w:rsid w:val="00367FB2"/>
    <w:rsid w:val="00370E40"/>
    <w:rsid w:val="00371341"/>
    <w:rsid w:val="0037169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A41"/>
    <w:rsid w:val="00384E02"/>
    <w:rsid w:val="003852E6"/>
    <w:rsid w:val="0038621E"/>
    <w:rsid w:val="003864E0"/>
    <w:rsid w:val="00386692"/>
    <w:rsid w:val="00386DDE"/>
    <w:rsid w:val="00390D77"/>
    <w:rsid w:val="0039188E"/>
    <w:rsid w:val="00393C7D"/>
    <w:rsid w:val="00394FA5"/>
    <w:rsid w:val="00396774"/>
    <w:rsid w:val="0039707D"/>
    <w:rsid w:val="00397DF0"/>
    <w:rsid w:val="003A050C"/>
    <w:rsid w:val="003A0EF6"/>
    <w:rsid w:val="003A0F8A"/>
    <w:rsid w:val="003A0FD0"/>
    <w:rsid w:val="003A15DB"/>
    <w:rsid w:val="003A1A8B"/>
    <w:rsid w:val="003A280C"/>
    <w:rsid w:val="003A366B"/>
    <w:rsid w:val="003A4D66"/>
    <w:rsid w:val="003A4F82"/>
    <w:rsid w:val="003A56BE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15E"/>
    <w:rsid w:val="003B3A0F"/>
    <w:rsid w:val="003B4037"/>
    <w:rsid w:val="003B4AED"/>
    <w:rsid w:val="003B55F6"/>
    <w:rsid w:val="003B5C6A"/>
    <w:rsid w:val="003B6EA1"/>
    <w:rsid w:val="003B6F93"/>
    <w:rsid w:val="003B71C0"/>
    <w:rsid w:val="003B7315"/>
    <w:rsid w:val="003B7773"/>
    <w:rsid w:val="003B7E2D"/>
    <w:rsid w:val="003C0C14"/>
    <w:rsid w:val="003C136A"/>
    <w:rsid w:val="003C1B59"/>
    <w:rsid w:val="003C1FC3"/>
    <w:rsid w:val="003C2D7B"/>
    <w:rsid w:val="003C3A36"/>
    <w:rsid w:val="003C3FD9"/>
    <w:rsid w:val="003C66EF"/>
    <w:rsid w:val="003C6782"/>
    <w:rsid w:val="003C755A"/>
    <w:rsid w:val="003D0603"/>
    <w:rsid w:val="003D09EF"/>
    <w:rsid w:val="003D1025"/>
    <w:rsid w:val="003D182C"/>
    <w:rsid w:val="003D2946"/>
    <w:rsid w:val="003D2B25"/>
    <w:rsid w:val="003D2F73"/>
    <w:rsid w:val="003D3DB1"/>
    <w:rsid w:val="003D3E0B"/>
    <w:rsid w:val="003D413B"/>
    <w:rsid w:val="003D453B"/>
    <w:rsid w:val="003D52BD"/>
    <w:rsid w:val="003D615F"/>
    <w:rsid w:val="003D6A00"/>
    <w:rsid w:val="003D6B05"/>
    <w:rsid w:val="003D7496"/>
    <w:rsid w:val="003D75D2"/>
    <w:rsid w:val="003E04AB"/>
    <w:rsid w:val="003E0B42"/>
    <w:rsid w:val="003E167C"/>
    <w:rsid w:val="003E3650"/>
    <w:rsid w:val="003E4126"/>
    <w:rsid w:val="003E4620"/>
    <w:rsid w:val="003E542E"/>
    <w:rsid w:val="003E553D"/>
    <w:rsid w:val="003E6919"/>
    <w:rsid w:val="003E6CD7"/>
    <w:rsid w:val="003E6F0F"/>
    <w:rsid w:val="003E71CE"/>
    <w:rsid w:val="003F0FF0"/>
    <w:rsid w:val="003F163C"/>
    <w:rsid w:val="003F281A"/>
    <w:rsid w:val="003F40F0"/>
    <w:rsid w:val="003F54EA"/>
    <w:rsid w:val="003F5690"/>
    <w:rsid w:val="003F602B"/>
    <w:rsid w:val="003F62A7"/>
    <w:rsid w:val="003F6691"/>
    <w:rsid w:val="003F71BF"/>
    <w:rsid w:val="003F75CA"/>
    <w:rsid w:val="003F7776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01BC"/>
    <w:rsid w:val="00410916"/>
    <w:rsid w:val="00411435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5E88"/>
    <w:rsid w:val="004162BE"/>
    <w:rsid w:val="00416380"/>
    <w:rsid w:val="00416EC3"/>
    <w:rsid w:val="00416F57"/>
    <w:rsid w:val="00417CE1"/>
    <w:rsid w:val="004209FE"/>
    <w:rsid w:val="00420B37"/>
    <w:rsid w:val="004232D7"/>
    <w:rsid w:val="00423729"/>
    <w:rsid w:val="00423945"/>
    <w:rsid w:val="00424C9C"/>
    <w:rsid w:val="00424E7E"/>
    <w:rsid w:val="0042557B"/>
    <w:rsid w:val="00425797"/>
    <w:rsid w:val="00425AB5"/>
    <w:rsid w:val="00426272"/>
    <w:rsid w:val="00426740"/>
    <w:rsid w:val="0042687A"/>
    <w:rsid w:val="00426D1E"/>
    <w:rsid w:val="004272E6"/>
    <w:rsid w:val="00427728"/>
    <w:rsid w:val="004301DA"/>
    <w:rsid w:val="00432273"/>
    <w:rsid w:val="0043270B"/>
    <w:rsid w:val="0043330C"/>
    <w:rsid w:val="00433584"/>
    <w:rsid w:val="00433850"/>
    <w:rsid w:val="00434894"/>
    <w:rsid w:val="00434FC0"/>
    <w:rsid w:val="00436420"/>
    <w:rsid w:val="00437D83"/>
    <w:rsid w:val="004412B0"/>
    <w:rsid w:val="00441A65"/>
    <w:rsid w:val="00442746"/>
    <w:rsid w:val="0044356A"/>
    <w:rsid w:val="00443717"/>
    <w:rsid w:val="004440BE"/>
    <w:rsid w:val="00445088"/>
    <w:rsid w:val="0044543C"/>
    <w:rsid w:val="004467A2"/>
    <w:rsid w:val="00447324"/>
    <w:rsid w:val="00450268"/>
    <w:rsid w:val="004505B6"/>
    <w:rsid w:val="00450FE3"/>
    <w:rsid w:val="004513A9"/>
    <w:rsid w:val="00451EDD"/>
    <w:rsid w:val="00453BB8"/>
    <w:rsid w:val="00453ED9"/>
    <w:rsid w:val="00455731"/>
    <w:rsid w:val="004559FE"/>
    <w:rsid w:val="0045622D"/>
    <w:rsid w:val="00456CE9"/>
    <w:rsid w:val="00456FCC"/>
    <w:rsid w:val="004572CB"/>
    <w:rsid w:val="0046027B"/>
    <w:rsid w:val="004606D0"/>
    <w:rsid w:val="004607DD"/>
    <w:rsid w:val="00460DC5"/>
    <w:rsid w:val="00460F13"/>
    <w:rsid w:val="00462A46"/>
    <w:rsid w:val="00462AEF"/>
    <w:rsid w:val="00463B81"/>
    <w:rsid w:val="00464F8A"/>
    <w:rsid w:val="00464FB0"/>
    <w:rsid w:val="004662B7"/>
    <w:rsid w:val="00466D5A"/>
    <w:rsid w:val="0046770F"/>
    <w:rsid w:val="00467FBC"/>
    <w:rsid w:val="00470560"/>
    <w:rsid w:val="00470649"/>
    <w:rsid w:val="00470EB2"/>
    <w:rsid w:val="004720EE"/>
    <w:rsid w:val="004721D1"/>
    <w:rsid w:val="00472D83"/>
    <w:rsid w:val="00473803"/>
    <w:rsid w:val="004744FB"/>
    <w:rsid w:val="00474C1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52"/>
    <w:rsid w:val="00485BC9"/>
    <w:rsid w:val="00485CB4"/>
    <w:rsid w:val="00485DF4"/>
    <w:rsid w:val="004867A9"/>
    <w:rsid w:val="00487131"/>
    <w:rsid w:val="0048740D"/>
    <w:rsid w:val="00487963"/>
    <w:rsid w:val="004879DD"/>
    <w:rsid w:val="00487C8A"/>
    <w:rsid w:val="004901D8"/>
    <w:rsid w:val="004903AB"/>
    <w:rsid w:val="004911AE"/>
    <w:rsid w:val="0049189F"/>
    <w:rsid w:val="004923FE"/>
    <w:rsid w:val="00492405"/>
    <w:rsid w:val="00492946"/>
    <w:rsid w:val="00493054"/>
    <w:rsid w:val="00493850"/>
    <w:rsid w:val="00494F77"/>
    <w:rsid w:val="00495D45"/>
    <w:rsid w:val="004960B7"/>
    <w:rsid w:val="004962D0"/>
    <w:rsid w:val="004968D9"/>
    <w:rsid w:val="0049724C"/>
    <w:rsid w:val="00497B53"/>
    <w:rsid w:val="004A1791"/>
    <w:rsid w:val="004A1D3C"/>
    <w:rsid w:val="004A22A1"/>
    <w:rsid w:val="004A2360"/>
    <w:rsid w:val="004A25A8"/>
    <w:rsid w:val="004A38DD"/>
    <w:rsid w:val="004A4326"/>
    <w:rsid w:val="004A468E"/>
    <w:rsid w:val="004A5DBF"/>
    <w:rsid w:val="004A5E41"/>
    <w:rsid w:val="004A65B3"/>
    <w:rsid w:val="004A6AFD"/>
    <w:rsid w:val="004A7405"/>
    <w:rsid w:val="004B0768"/>
    <w:rsid w:val="004B088A"/>
    <w:rsid w:val="004B0B5F"/>
    <w:rsid w:val="004B0DE2"/>
    <w:rsid w:val="004B1B44"/>
    <w:rsid w:val="004B21C0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428"/>
    <w:rsid w:val="004B7763"/>
    <w:rsid w:val="004B7CFA"/>
    <w:rsid w:val="004C0E89"/>
    <w:rsid w:val="004C2730"/>
    <w:rsid w:val="004C2CFE"/>
    <w:rsid w:val="004C35C2"/>
    <w:rsid w:val="004C3E20"/>
    <w:rsid w:val="004C4483"/>
    <w:rsid w:val="004C532A"/>
    <w:rsid w:val="004C584C"/>
    <w:rsid w:val="004C5AE5"/>
    <w:rsid w:val="004C6448"/>
    <w:rsid w:val="004C74F5"/>
    <w:rsid w:val="004C789F"/>
    <w:rsid w:val="004C79E8"/>
    <w:rsid w:val="004D014B"/>
    <w:rsid w:val="004D0386"/>
    <w:rsid w:val="004D0D9E"/>
    <w:rsid w:val="004D0DB6"/>
    <w:rsid w:val="004D0FA4"/>
    <w:rsid w:val="004D106A"/>
    <w:rsid w:val="004D10F1"/>
    <w:rsid w:val="004D1AA4"/>
    <w:rsid w:val="004D20DF"/>
    <w:rsid w:val="004D2F0C"/>
    <w:rsid w:val="004D3391"/>
    <w:rsid w:val="004D586B"/>
    <w:rsid w:val="004D6481"/>
    <w:rsid w:val="004D65F9"/>
    <w:rsid w:val="004D6860"/>
    <w:rsid w:val="004D69ED"/>
    <w:rsid w:val="004D762F"/>
    <w:rsid w:val="004D7EA0"/>
    <w:rsid w:val="004E01D2"/>
    <w:rsid w:val="004E0723"/>
    <w:rsid w:val="004E082D"/>
    <w:rsid w:val="004E15B3"/>
    <w:rsid w:val="004E1892"/>
    <w:rsid w:val="004E1C30"/>
    <w:rsid w:val="004E28B8"/>
    <w:rsid w:val="004E2D10"/>
    <w:rsid w:val="004E59F8"/>
    <w:rsid w:val="004E5CBE"/>
    <w:rsid w:val="004E5D8C"/>
    <w:rsid w:val="004E6FE5"/>
    <w:rsid w:val="004F079D"/>
    <w:rsid w:val="004F145B"/>
    <w:rsid w:val="004F1EF9"/>
    <w:rsid w:val="004F30E0"/>
    <w:rsid w:val="004F41F2"/>
    <w:rsid w:val="004F4B2F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2236"/>
    <w:rsid w:val="00502D2E"/>
    <w:rsid w:val="0050307B"/>
    <w:rsid w:val="005033CF"/>
    <w:rsid w:val="005034E5"/>
    <w:rsid w:val="005042C2"/>
    <w:rsid w:val="0050453E"/>
    <w:rsid w:val="005046D1"/>
    <w:rsid w:val="00504AE7"/>
    <w:rsid w:val="00504FAF"/>
    <w:rsid w:val="00505440"/>
    <w:rsid w:val="00505BB9"/>
    <w:rsid w:val="00505CED"/>
    <w:rsid w:val="00505E8A"/>
    <w:rsid w:val="00506297"/>
    <w:rsid w:val="0050649E"/>
    <w:rsid w:val="0050691F"/>
    <w:rsid w:val="0050778A"/>
    <w:rsid w:val="0051092B"/>
    <w:rsid w:val="00511DA4"/>
    <w:rsid w:val="00511EB6"/>
    <w:rsid w:val="00512260"/>
    <w:rsid w:val="00513864"/>
    <w:rsid w:val="00513A0A"/>
    <w:rsid w:val="00513A10"/>
    <w:rsid w:val="00513A28"/>
    <w:rsid w:val="00513AF2"/>
    <w:rsid w:val="00513BBC"/>
    <w:rsid w:val="00514105"/>
    <w:rsid w:val="00514DC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39B"/>
    <w:rsid w:val="00522DC2"/>
    <w:rsid w:val="005231FE"/>
    <w:rsid w:val="005234E6"/>
    <w:rsid w:val="005240CE"/>
    <w:rsid w:val="0052410A"/>
    <w:rsid w:val="0052557A"/>
    <w:rsid w:val="00525781"/>
    <w:rsid w:val="00525FC7"/>
    <w:rsid w:val="00526376"/>
    <w:rsid w:val="005267B9"/>
    <w:rsid w:val="00526BC2"/>
    <w:rsid w:val="00527881"/>
    <w:rsid w:val="00527E71"/>
    <w:rsid w:val="005302CE"/>
    <w:rsid w:val="00530313"/>
    <w:rsid w:val="005304C0"/>
    <w:rsid w:val="005305D9"/>
    <w:rsid w:val="00530AE5"/>
    <w:rsid w:val="00530BE2"/>
    <w:rsid w:val="00531236"/>
    <w:rsid w:val="005317F8"/>
    <w:rsid w:val="00532729"/>
    <w:rsid w:val="005344C0"/>
    <w:rsid w:val="005352D2"/>
    <w:rsid w:val="00536311"/>
    <w:rsid w:val="00537773"/>
    <w:rsid w:val="005406C6"/>
    <w:rsid w:val="00542A4F"/>
    <w:rsid w:val="00542A55"/>
    <w:rsid w:val="00542F8B"/>
    <w:rsid w:val="0054308C"/>
    <w:rsid w:val="00543C7A"/>
    <w:rsid w:val="00544D9E"/>
    <w:rsid w:val="00544F41"/>
    <w:rsid w:val="005468DF"/>
    <w:rsid w:val="00546A91"/>
    <w:rsid w:val="0054715C"/>
    <w:rsid w:val="005476F2"/>
    <w:rsid w:val="005478C6"/>
    <w:rsid w:val="00547E8E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056"/>
    <w:rsid w:val="00556109"/>
    <w:rsid w:val="00556958"/>
    <w:rsid w:val="00556A31"/>
    <w:rsid w:val="00556E6D"/>
    <w:rsid w:val="0055717B"/>
    <w:rsid w:val="00561098"/>
    <w:rsid w:val="0056159B"/>
    <w:rsid w:val="00562E1F"/>
    <w:rsid w:val="0056330D"/>
    <w:rsid w:val="00563969"/>
    <w:rsid w:val="00563BC2"/>
    <w:rsid w:val="0056542E"/>
    <w:rsid w:val="00565C44"/>
    <w:rsid w:val="00566428"/>
    <w:rsid w:val="00567178"/>
    <w:rsid w:val="00570CBA"/>
    <w:rsid w:val="00571012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561F"/>
    <w:rsid w:val="0057632B"/>
    <w:rsid w:val="005779EF"/>
    <w:rsid w:val="00577A6B"/>
    <w:rsid w:val="00580C6A"/>
    <w:rsid w:val="00581155"/>
    <w:rsid w:val="0058151E"/>
    <w:rsid w:val="00582291"/>
    <w:rsid w:val="0058307F"/>
    <w:rsid w:val="00584647"/>
    <w:rsid w:val="00584E48"/>
    <w:rsid w:val="005850F3"/>
    <w:rsid w:val="00586830"/>
    <w:rsid w:val="00586BD6"/>
    <w:rsid w:val="00590459"/>
    <w:rsid w:val="0059059E"/>
    <w:rsid w:val="00590CF9"/>
    <w:rsid w:val="00591484"/>
    <w:rsid w:val="00591D9B"/>
    <w:rsid w:val="00592549"/>
    <w:rsid w:val="00592ABE"/>
    <w:rsid w:val="005942FB"/>
    <w:rsid w:val="005943EC"/>
    <w:rsid w:val="0059615B"/>
    <w:rsid w:val="00596FEC"/>
    <w:rsid w:val="005972E0"/>
    <w:rsid w:val="005974F0"/>
    <w:rsid w:val="005A0BE6"/>
    <w:rsid w:val="005A274D"/>
    <w:rsid w:val="005A3745"/>
    <w:rsid w:val="005A3A2E"/>
    <w:rsid w:val="005A7C33"/>
    <w:rsid w:val="005A7E0B"/>
    <w:rsid w:val="005B0340"/>
    <w:rsid w:val="005B12F5"/>
    <w:rsid w:val="005B228E"/>
    <w:rsid w:val="005B26B2"/>
    <w:rsid w:val="005B379D"/>
    <w:rsid w:val="005B4DCB"/>
    <w:rsid w:val="005B592D"/>
    <w:rsid w:val="005B5F4F"/>
    <w:rsid w:val="005B6030"/>
    <w:rsid w:val="005B6339"/>
    <w:rsid w:val="005B6557"/>
    <w:rsid w:val="005B7C2D"/>
    <w:rsid w:val="005C0FC6"/>
    <w:rsid w:val="005C1739"/>
    <w:rsid w:val="005C2035"/>
    <w:rsid w:val="005C2D1D"/>
    <w:rsid w:val="005C2D3F"/>
    <w:rsid w:val="005C397E"/>
    <w:rsid w:val="005C4378"/>
    <w:rsid w:val="005C4DCB"/>
    <w:rsid w:val="005C52BD"/>
    <w:rsid w:val="005C5301"/>
    <w:rsid w:val="005C7201"/>
    <w:rsid w:val="005C7A52"/>
    <w:rsid w:val="005D002C"/>
    <w:rsid w:val="005D0E37"/>
    <w:rsid w:val="005D2E9C"/>
    <w:rsid w:val="005D348E"/>
    <w:rsid w:val="005D396D"/>
    <w:rsid w:val="005D4C3B"/>
    <w:rsid w:val="005D4DD7"/>
    <w:rsid w:val="005D5279"/>
    <w:rsid w:val="005D5F55"/>
    <w:rsid w:val="005D6539"/>
    <w:rsid w:val="005D686E"/>
    <w:rsid w:val="005D7692"/>
    <w:rsid w:val="005E07D3"/>
    <w:rsid w:val="005E1032"/>
    <w:rsid w:val="005E1CAD"/>
    <w:rsid w:val="005E1E91"/>
    <w:rsid w:val="005E2208"/>
    <w:rsid w:val="005E2B00"/>
    <w:rsid w:val="005E2BB8"/>
    <w:rsid w:val="005E2F57"/>
    <w:rsid w:val="005E3E53"/>
    <w:rsid w:val="005E3ED6"/>
    <w:rsid w:val="005E5CA9"/>
    <w:rsid w:val="005E6012"/>
    <w:rsid w:val="005E7D95"/>
    <w:rsid w:val="005E7DB3"/>
    <w:rsid w:val="005F07BA"/>
    <w:rsid w:val="005F0EE1"/>
    <w:rsid w:val="005F1FD7"/>
    <w:rsid w:val="005F2332"/>
    <w:rsid w:val="005F471E"/>
    <w:rsid w:val="005F6572"/>
    <w:rsid w:val="005F6A1A"/>
    <w:rsid w:val="005F6B09"/>
    <w:rsid w:val="005F6DA2"/>
    <w:rsid w:val="005F7D0D"/>
    <w:rsid w:val="00600011"/>
    <w:rsid w:val="00600C5D"/>
    <w:rsid w:val="006012E8"/>
    <w:rsid w:val="00602154"/>
    <w:rsid w:val="00602E8D"/>
    <w:rsid w:val="006034C0"/>
    <w:rsid w:val="0060476D"/>
    <w:rsid w:val="006056FD"/>
    <w:rsid w:val="006057A2"/>
    <w:rsid w:val="006060DA"/>
    <w:rsid w:val="006065C9"/>
    <w:rsid w:val="00606C68"/>
    <w:rsid w:val="00606D2A"/>
    <w:rsid w:val="0060718B"/>
    <w:rsid w:val="0060795F"/>
    <w:rsid w:val="00613550"/>
    <w:rsid w:val="00613EA2"/>
    <w:rsid w:val="006146EE"/>
    <w:rsid w:val="0061611D"/>
    <w:rsid w:val="00616EAE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27DDC"/>
    <w:rsid w:val="0063085B"/>
    <w:rsid w:val="006313D6"/>
    <w:rsid w:val="0063142B"/>
    <w:rsid w:val="00631464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4ED"/>
    <w:rsid w:val="00637B99"/>
    <w:rsid w:val="00640C1C"/>
    <w:rsid w:val="00641DB7"/>
    <w:rsid w:val="00643B9E"/>
    <w:rsid w:val="00643F9F"/>
    <w:rsid w:val="00645884"/>
    <w:rsid w:val="00646CA1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389"/>
    <w:rsid w:val="00662F34"/>
    <w:rsid w:val="00662F97"/>
    <w:rsid w:val="00662FCF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5D56"/>
    <w:rsid w:val="006878F0"/>
    <w:rsid w:val="00687991"/>
    <w:rsid w:val="006906D4"/>
    <w:rsid w:val="00691675"/>
    <w:rsid w:val="00692533"/>
    <w:rsid w:val="00692976"/>
    <w:rsid w:val="00693EB1"/>
    <w:rsid w:val="00695241"/>
    <w:rsid w:val="00697910"/>
    <w:rsid w:val="00697B00"/>
    <w:rsid w:val="006A0854"/>
    <w:rsid w:val="006A1278"/>
    <w:rsid w:val="006A1648"/>
    <w:rsid w:val="006A223A"/>
    <w:rsid w:val="006A3510"/>
    <w:rsid w:val="006A4C80"/>
    <w:rsid w:val="006A5F01"/>
    <w:rsid w:val="006A6201"/>
    <w:rsid w:val="006A7548"/>
    <w:rsid w:val="006A77D1"/>
    <w:rsid w:val="006A79C0"/>
    <w:rsid w:val="006B00F5"/>
    <w:rsid w:val="006B0578"/>
    <w:rsid w:val="006B06FF"/>
    <w:rsid w:val="006B0D19"/>
    <w:rsid w:val="006B0F30"/>
    <w:rsid w:val="006B21DF"/>
    <w:rsid w:val="006B27D8"/>
    <w:rsid w:val="006B2CB6"/>
    <w:rsid w:val="006B339B"/>
    <w:rsid w:val="006B387E"/>
    <w:rsid w:val="006B54FB"/>
    <w:rsid w:val="006B56BD"/>
    <w:rsid w:val="006B5705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DD3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4343"/>
    <w:rsid w:val="006E60B9"/>
    <w:rsid w:val="006E63AE"/>
    <w:rsid w:val="006E75D6"/>
    <w:rsid w:val="006F066C"/>
    <w:rsid w:val="006F0B39"/>
    <w:rsid w:val="006F0F40"/>
    <w:rsid w:val="006F2183"/>
    <w:rsid w:val="006F23A5"/>
    <w:rsid w:val="006F30BA"/>
    <w:rsid w:val="006F317E"/>
    <w:rsid w:val="006F3839"/>
    <w:rsid w:val="006F39FC"/>
    <w:rsid w:val="006F435C"/>
    <w:rsid w:val="006F4E8D"/>
    <w:rsid w:val="006F5A2D"/>
    <w:rsid w:val="006F5AFF"/>
    <w:rsid w:val="006F6B90"/>
    <w:rsid w:val="006F6DEE"/>
    <w:rsid w:val="006F70FF"/>
    <w:rsid w:val="006F77B5"/>
    <w:rsid w:val="006F789C"/>
    <w:rsid w:val="006F7D9E"/>
    <w:rsid w:val="00700276"/>
    <w:rsid w:val="00700EE0"/>
    <w:rsid w:val="00701922"/>
    <w:rsid w:val="00701D1D"/>
    <w:rsid w:val="00701D87"/>
    <w:rsid w:val="007024A5"/>
    <w:rsid w:val="00703089"/>
    <w:rsid w:val="00703159"/>
    <w:rsid w:val="00703573"/>
    <w:rsid w:val="0070396C"/>
    <w:rsid w:val="00704745"/>
    <w:rsid w:val="007058E3"/>
    <w:rsid w:val="007067E9"/>
    <w:rsid w:val="00706FC0"/>
    <w:rsid w:val="0070768C"/>
    <w:rsid w:val="00707D1E"/>
    <w:rsid w:val="007113C6"/>
    <w:rsid w:val="00712408"/>
    <w:rsid w:val="007134E5"/>
    <w:rsid w:val="007141F0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219"/>
    <w:rsid w:val="00727882"/>
    <w:rsid w:val="00730268"/>
    <w:rsid w:val="007302DA"/>
    <w:rsid w:val="00730B68"/>
    <w:rsid w:val="00731F4E"/>
    <w:rsid w:val="00732726"/>
    <w:rsid w:val="00732E97"/>
    <w:rsid w:val="00732EB6"/>
    <w:rsid w:val="007330C2"/>
    <w:rsid w:val="00733F52"/>
    <w:rsid w:val="0073454C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6BBB"/>
    <w:rsid w:val="00747E78"/>
    <w:rsid w:val="00750524"/>
    <w:rsid w:val="00750E1C"/>
    <w:rsid w:val="00750F2D"/>
    <w:rsid w:val="00751514"/>
    <w:rsid w:val="0075191C"/>
    <w:rsid w:val="00752D1F"/>
    <w:rsid w:val="007530F1"/>
    <w:rsid w:val="007534E8"/>
    <w:rsid w:val="00753EF2"/>
    <w:rsid w:val="00755100"/>
    <w:rsid w:val="0075554E"/>
    <w:rsid w:val="0075670A"/>
    <w:rsid w:val="00756CE0"/>
    <w:rsid w:val="007573F5"/>
    <w:rsid w:val="007579F3"/>
    <w:rsid w:val="0076090F"/>
    <w:rsid w:val="007627A1"/>
    <w:rsid w:val="0076290C"/>
    <w:rsid w:val="00762D73"/>
    <w:rsid w:val="007630FE"/>
    <w:rsid w:val="007639BD"/>
    <w:rsid w:val="00764283"/>
    <w:rsid w:val="00765CA0"/>
    <w:rsid w:val="00765F89"/>
    <w:rsid w:val="00766C80"/>
    <w:rsid w:val="00767261"/>
    <w:rsid w:val="00767691"/>
    <w:rsid w:val="0076780F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0594"/>
    <w:rsid w:val="007810E0"/>
    <w:rsid w:val="00781241"/>
    <w:rsid w:val="007816F6"/>
    <w:rsid w:val="0078194E"/>
    <w:rsid w:val="00782BFA"/>
    <w:rsid w:val="00783962"/>
    <w:rsid w:val="00783A07"/>
    <w:rsid w:val="00783A76"/>
    <w:rsid w:val="00783B7F"/>
    <w:rsid w:val="00783EF7"/>
    <w:rsid w:val="00784E47"/>
    <w:rsid w:val="007856F5"/>
    <w:rsid w:val="00785A90"/>
    <w:rsid w:val="00787C61"/>
    <w:rsid w:val="00790CDE"/>
    <w:rsid w:val="00792769"/>
    <w:rsid w:val="00792B46"/>
    <w:rsid w:val="00793987"/>
    <w:rsid w:val="007952D6"/>
    <w:rsid w:val="00795E67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D1E"/>
    <w:rsid w:val="007A5F34"/>
    <w:rsid w:val="007A7AC2"/>
    <w:rsid w:val="007A7C91"/>
    <w:rsid w:val="007B0124"/>
    <w:rsid w:val="007B03D3"/>
    <w:rsid w:val="007B0B1C"/>
    <w:rsid w:val="007B373E"/>
    <w:rsid w:val="007B3A93"/>
    <w:rsid w:val="007B3FFC"/>
    <w:rsid w:val="007B40CA"/>
    <w:rsid w:val="007B4DE0"/>
    <w:rsid w:val="007B6EE7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3712"/>
    <w:rsid w:val="007D4A73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3A"/>
    <w:rsid w:val="007E6753"/>
    <w:rsid w:val="007E7482"/>
    <w:rsid w:val="007E769F"/>
    <w:rsid w:val="007F00AF"/>
    <w:rsid w:val="007F05A3"/>
    <w:rsid w:val="007F183D"/>
    <w:rsid w:val="007F30A0"/>
    <w:rsid w:val="007F420A"/>
    <w:rsid w:val="007F534B"/>
    <w:rsid w:val="007F5850"/>
    <w:rsid w:val="007F6122"/>
    <w:rsid w:val="007F63BE"/>
    <w:rsid w:val="007F6A46"/>
    <w:rsid w:val="007F794F"/>
    <w:rsid w:val="00800208"/>
    <w:rsid w:val="00800789"/>
    <w:rsid w:val="0080079F"/>
    <w:rsid w:val="00801C6C"/>
    <w:rsid w:val="00801D32"/>
    <w:rsid w:val="00802387"/>
    <w:rsid w:val="00802D91"/>
    <w:rsid w:val="00802F78"/>
    <w:rsid w:val="0080329B"/>
    <w:rsid w:val="00804BBA"/>
    <w:rsid w:val="00804DF7"/>
    <w:rsid w:val="00804F9F"/>
    <w:rsid w:val="00805313"/>
    <w:rsid w:val="008058BE"/>
    <w:rsid w:val="0080623F"/>
    <w:rsid w:val="00806586"/>
    <w:rsid w:val="00807DA9"/>
    <w:rsid w:val="0081098D"/>
    <w:rsid w:val="00810CCF"/>
    <w:rsid w:val="0081132C"/>
    <w:rsid w:val="008120BE"/>
    <w:rsid w:val="00813058"/>
    <w:rsid w:val="008132DB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3131"/>
    <w:rsid w:val="008240B9"/>
    <w:rsid w:val="00824143"/>
    <w:rsid w:val="00824627"/>
    <w:rsid w:val="00825F54"/>
    <w:rsid w:val="00825FFE"/>
    <w:rsid w:val="008305F6"/>
    <w:rsid w:val="00830BC8"/>
    <w:rsid w:val="00830FED"/>
    <w:rsid w:val="00831015"/>
    <w:rsid w:val="00831477"/>
    <w:rsid w:val="00832294"/>
    <w:rsid w:val="00832E7A"/>
    <w:rsid w:val="00832E80"/>
    <w:rsid w:val="00833170"/>
    <w:rsid w:val="008332A8"/>
    <w:rsid w:val="00833FEC"/>
    <w:rsid w:val="0083530A"/>
    <w:rsid w:val="0083764D"/>
    <w:rsid w:val="00837D3E"/>
    <w:rsid w:val="00840235"/>
    <w:rsid w:val="0084163D"/>
    <w:rsid w:val="00842C78"/>
    <w:rsid w:val="0084394A"/>
    <w:rsid w:val="00843D6D"/>
    <w:rsid w:val="00843E26"/>
    <w:rsid w:val="00843EF8"/>
    <w:rsid w:val="0084484A"/>
    <w:rsid w:val="00844A4D"/>
    <w:rsid w:val="0084642A"/>
    <w:rsid w:val="008464E1"/>
    <w:rsid w:val="0084650B"/>
    <w:rsid w:val="008473AC"/>
    <w:rsid w:val="00847FCE"/>
    <w:rsid w:val="008503FA"/>
    <w:rsid w:val="00850CED"/>
    <w:rsid w:val="00851B34"/>
    <w:rsid w:val="008524FD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41"/>
    <w:rsid w:val="00861CFD"/>
    <w:rsid w:val="0086351B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701DC"/>
    <w:rsid w:val="00870367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590E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675B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46F1"/>
    <w:rsid w:val="00894BAC"/>
    <w:rsid w:val="00894ED8"/>
    <w:rsid w:val="008950F4"/>
    <w:rsid w:val="008956D4"/>
    <w:rsid w:val="00895AE9"/>
    <w:rsid w:val="0089632E"/>
    <w:rsid w:val="008968A8"/>
    <w:rsid w:val="00896C03"/>
    <w:rsid w:val="008A0784"/>
    <w:rsid w:val="008A226B"/>
    <w:rsid w:val="008A2715"/>
    <w:rsid w:val="008A35E3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1A5E"/>
    <w:rsid w:val="008B29A0"/>
    <w:rsid w:val="008B3D04"/>
    <w:rsid w:val="008B3E16"/>
    <w:rsid w:val="008B4866"/>
    <w:rsid w:val="008B50BA"/>
    <w:rsid w:val="008B5331"/>
    <w:rsid w:val="008B53F6"/>
    <w:rsid w:val="008B68C3"/>
    <w:rsid w:val="008B704E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555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2F09"/>
    <w:rsid w:val="008E3313"/>
    <w:rsid w:val="008E360F"/>
    <w:rsid w:val="008E36EA"/>
    <w:rsid w:val="008E3724"/>
    <w:rsid w:val="008E41A8"/>
    <w:rsid w:val="008E62B4"/>
    <w:rsid w:val="008E7897"/>
    <w:rsid w:val="008E7B0B"/>
    <w:rsid w:val="008F2837"/>
    <w:rsid w:val="008F34E7"/>
    <w:rsid w:val="008F4337"/>
    <w:rsid w:val="008F5D20"/>
    <w:rsid w:val="008F64E1"/>
    <w:rsid w:val="008F683A"/>
    <w:rsid w:val="008F725D"/>
    <w:rsid w:val="008F75D8"/>
    <w:rsid w:val="00900179"/>
    <w:rsid w:val="009009AE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073B4"/>
    <w:rsid w:val="0091070C"/>
    <w:rsid w:val="00912286"/>
    <w:rsid w:val="0091474B"/>
    <w:rsid w:val="00914C4B"/>
    <w:rsid w:val="00915203"/>
    <w:rsid w:val="00915274"/>
    <w:rsid w:val="009177DD"/>
    <w:rsid w:val="00917E89"/>
    <w:rsid w:val="009200AA"/>
    <w:rsid w:val="009213AD"/>
    <w:rsid w:val="009215FB"/>
    <w:rsid w:val="00921A57"/>
    <w:rsid w:val="00921E14"/>
    <w:rsid w:val="00922049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0C17"/>
    <w:rsid w:val="009419C3"/>
    <w:rsid w:val="00941A17"/>
    <w:rsid w:val="00942BF6"/>
    <w:rsid w:val="009433EA"/>
    <w:rsid w:val="00943800"/>
    <w:rsid w:val="0094392B"/>
    <w:rsid w:val="009439B6"/>
    <w:rsid w:val="00943F9F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63D4"/>
    <w:rsid w:val="009573CA"/>
    <w:rsid w:val="0095768D"/>
    <w:rsid w:val="00960351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95E"/>
    <w:rsid w:val="00970BB8"/>
    <w:rsid w:val="00970D00"/>
    <w:rsid w:val="00971FA4"/>
    <w:rsid w:val="0097209F"/>
    <w:rsid w:val="009725A2"/>
    <w:rsid w:val="009743EB"/>
    <w:rsid w:val="00974FE6"/>
    <w:rsid w:val="00975314"/>
    <w:rsid w:val="009754D9"/>
    <w:rsid w:val="00981BF6"/>
    <w:rsid w:val="00982583"/>
    <w:rsid w:val="00984111"/>
    <w:rsid w:val="00984492"/>
    <w:rsid w:val="0098576B"/>
    <w:rsid w:val="00986EFC"/>
    <w:rsid w:val="00987134"/>
    <w:rsid w:val="009873BC"/>
    <w:rsid w:val="00987566"/>
    <w:rsid w:val="00987862"/>
    <w:rsid w:val="00990437"/>
    <w:rsid w:val="00990455"/>
    <w:rsid w:val="0099063D"/>
    <w:rsid w:val="009909EA"/>
    <w:rsid w:val="00990A3D"/>
    <w:rsid w:val="00991253"/>
    <w:rsid w:val="00991312"/>
    <w:rsid w:val="009915F4"/>
    <w:rsid w:val="00992498"/>
    <w:rsid w:val="00993189"/>
    <w:rsid w:val="009934CB"/>
    <w:rsid w:val="00993C69"/>
    <w:rsid w:val="00993CD4"/>
    <w:rsid w:val="00995258"/>
    <w:rsid w:val="0099602A"/>
    <w:rsid w:val="0099613F"/>
    <w:rsid w:val="00997ADC"/>
    <w:rsid w:val="009A0754"/>
    <w:rsid w:val="009A1AE9"/>
    <w:rsid w:val="009A1B13"/>
    <w:rsid w:val="009A1DCF"/>
    <w:rsid w:val="009A1E7A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B06B2"/>
    <w:rsid w:val="009B07AB"/>
    <w:rsid w:val="009B19C4"/>
    <w:rsid w:val="009B19CB"/>
    <w:rsid w:val="009B2A80"/>
    <w:rsid w:val="009B31A7"/>
    <w:rsid w:val="009B321F"/>
    <w:rsid w:val="009B4489"/>
    <w:rsid w:val="009B5105"/>
    <w:rsid w:val="009B5463"/>
    <w:rsid w:val="009B6460"/>
    <w:rsid w:val="009B6D32"/>
    <w:rsid w:val="009B711B"/>
    <w:rsid w:val="009B717F"/>
    <w:rsid w:val="009B78AC"/>
    <w:rsid w:val="009B7E91"/>
    <w:rsid w:val="009C01B8"/>
    <w:rsid w:val="009C1EAB"/>
    <w:rsid w:val="009C3F8B"/>
    <w:rsid w:val="009C44B1"/>
    <w:rsid w:val="009C485F"/>
    <w:rsid w:val="009C4F99"/>
    <w:rsid w:val="009C5166"/>
    <w:rsid w:val="009C6D7E"/>
    <w:rsid w:val="009C766B"/>
    <w:rsid w:val="009C7C91"/>
    <w:rsid w:val="009C7E4A"/>
    <w:rsid w:val="009D0ABE"/>
    <w:rsid w:val="009D0C63"/>
    <w:rsid w:val="009D1901"/>
    <w:rsid w:val="009D2D6E"/>
    <w:rsid w:val="009D3BF0"/>
    <w:rsid w:val="009D3E9D"/>
    <w:rsid w:val="009D44A6"/>
    <w:rsid w:val="009D4875"/>
    <w:rsid w:val="009D5385"/>
    <w:rsid w:val="009D540E"/>
    <w:rsid w:val="009D5AAE"/>
    <w:rsid w:val="009D5C09"/>
    <w:rsid w:val="009D675F"/>
    <w:rsid w:val="009D6A9D"/>
    <w:rsid w:val="009D7363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DAC"/>
    <w:rsid w:val="009F4E3F"/>
    <w:rsid w:val="009F6646"/>
    <w:rsid w:val="009F6CC4"/>
    <w:rsid w:val="009F71A4"/>
    <w:rsid w:val="009F78AF"/>
    <w:rsid w:val="00A001AB"/>
    <w:rsid w:val="00A00488"/>
    <w:rsid w:val="00A00FFA"/>
    <w:rsid w:val="00A01774"/>
    <w:rsid w:val="00A01E98"/>
    <w:rsid w:val="00A01F97"/>
    <w:rsid w:val="00A037F6"/>
    <w:rsid w:val="00A03AE1"/>
    <w:rsid w:val="00A04F2D"/>
    <w:rsid w:val="00A04F67"/>
    <w:rsid w:val="00A06D9E"/>
    <w:rsid w:val="00A077F1"/>
    <w:rsid w:val="00A102C9"/>
    <w:rsid w:val="00A10482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6BCC"/>
    <w:rsid w:val="00A174AD"/>
    <w:rsid w:val="00A17FC1"/>
    <w:rsid w:val="00A21197"/>
    <w:rsid w:val="00A220F5"/>
    <w:rsid w:val="00A234AB"/>
    <w:rsid w:val="00A25A94"/>
    <w:rsid w:val="00A26079"/>
    <w:rsid w:val="00A2639C"/>
    <w:rsid w:val="00A269A2"/>
    <w:rsid w:val="00A27988"/>
    <w:rsid w:val="00A27ECE"/>
    <w:rsid w:val="00A30BB8"/>
    <w:rsid w:val="00A30F5A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6C9"/>
    <w:rsid w:val="00A406DD"/>
    <w:rsid w:val="00A4083E"/>
    <w:rsid w:val="00A40EA9"/>
    <w:rsid w:val="00A410EF"/>
    <w:rsid w:val="00A413EF"/>
    <w:rsid w:val="00A43A59"/>
    <w:rsid w:val="00A43FAA"/>
    <w:rsid w:val="00A440F9"/>
    <w:rsid w:val="00A444D7"/>
    <w:rsid w:val="00A4494D"/>
    <w:rsid w:val="00A4689E"/>
    <w:rsid w:val="00A468E1"/>
    <w:rsid w:val="00A46C1F"/>
    <w:rsid w:val="00A46E2F"/>
    <w:rsid w:val="00A47307"/>
    <w:rsid w:val="00A478E5"/>
    <w:rsid w:val="00A5084E"/>
    <w:rsid w:val="00A50D51"/>
    <w:rsid w:val="00A52F7D"/>
    <w:rsid w:val="00A530C9"/>
    <w:rsid w:val="00A53D4B"/>
    <w:rsid w:val="00A53F1D"/>
    <w:rsid w:val="00A55520"/>
    <w:rsid w:val="00A55F07"/>
    <w:rsid w:val="00A560DF"/>
    <w:rsid w:val="00A56BA0"/>
    <w:rsid w:val="00A56E23"/>
    <w:rsid w:val="00A57018"/>
    <w:rsid w:val="00A577A7"/>
    <w:rsid w:val="00A6056F"/>
    <w:rsid w:val="00A60C13"/>
    <w:rsid w:val="00A616C3"/>
    <w:rsid w:val="00A6179A"/>
    <w:rsid w:val="00A61901"/>
    <w:rsid w:val="00A62857"/>
    <w:rsid w:val="00A629DA"/>
    <w:rsid w:val="00A62F0C"/>
    <w:rsid w:val="00A631C1"/>
    <w:rsid w:val="00A6415E"/>
    <w:rsid w:val="00A64C30"/>
    <w:rsid w:val="00A64D1C"/>
    <w:rsid w:val="00A6599A"/>
    <w:rsid w:val="00A662C3"/>
    <w:rsid w:val="00A66E01"/>
    <w:rsid w:val="00A67519"/>
    <w:rsid w:val="00A67841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348"/>
    <w:rsid w:val="00A7773B"/>
    <w:rsid w:val="00A77D36"/>
    <w:rsid w:val="00A806DC"/>
    <w:rsid w:val="00A83BA6"/>
    <w:rsid w:val="00A83CB9"/>
    <w:rsid w:val="00A847C7"/>
    <w:rsid w:val="00A85D54"/>
    <w:rsid w:val="00A8651F"/>
    <w:rsid w:val="00A86608"/>
    <w:rsid w:val="00A86D1E"/>
    <w:rsid w:val="00A86FAE"/>
    <w:rsid w:val="00A873EF"/>
    <w:rsid w:val="00A87713"/>
    <w:rsid w:val="00A87A0E"/>
    <w:rsid w:val="00A87D8C"/>
    <w:rsid w:val="00A9143C"/>
    <w:rsid w:val="00A93885"/>
    <w:rsid w:val="00A940FA"/>
    <w:rsid w:val="00A94155"/>
    <w:rsid w:val="00A94533"/>
    <w:rsid w:val="00A9477C"/>
    <w:rsid w:val="00A94A29"/>
    <w:rsid w:val="00A95579"/>
    <w:rsid w:val="00A95957"/>
    <w:rsid w:val="00A95E75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6EF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AD1"/>
    <w:rsid w:val="00AB6F70"/>
    <w:rsid w:val="00AB766A"/>
    <w:rsid w:val="00AC10B4"/>
    <w:rsid w:val="00AC187D"/>
    <w:rsid w:val="00AC24F2"/>
    <w:rsid w:val="00AC2BF6"/>
    <w:rsid w:val="00AC3250"/>
    <w:rsid w:val="00AC35CE"/>
    <w:rsid w:val="00AC3E77"/>
    <w:rsid w:val="00AC455A"/>
    <w:rsid w:val="00AC4A78"/>
    <w:rsid w:val="00AC4B91"/>
    <w:rsid w:val="00AC4ECA"/>
    <w:rsid w:val="00AC510E"/>
    <w:rsid w:val="00AC597B"/>
    <w:rsid w:val="00AC5BFD"/>
    <w:rsid w:val="00AC6041"/>
    <w:rsid w:val="00AC69FC"/>
    <w:rsid w:val="00AC6FA1"/>
    <w:rsid w:val="00AC7C2A"/>
    <w:rsid w:val="00AC7C55"/>
    <w:rsid w:val="00AD0295"/>
    <w:rsid w:val="00AD18F6"/>
    <w:rsid w:val="00AD1A52"/>
    <w:rsid w:val="00AD1EA6"/>
    <w:rsid w:val="00AD25DD"/>
    <w:rsid w:val="00AD3877"/>
    <w:rsid w:val="00AD4613"/>
    <w:rsid w:val="00AD4B49"/>
    <w:rsid w:val="00AD4DCE"/>
    <w:rsid w:val="00AD4F1F"/>
    <w:rsid w:val="00AD5E83"/>
    <w:rsid w:val="00AD69E4"/>
    <w:rsid w:val="00AD6DE4"/>
    <w:rsid w:val="00AD6F56"/>
    <w:rsid w:val="00AD7B41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0DCA"/>
    <w:rsid w:val="00AF171E"/>
    <w:rsid w:val="00AF20EE"/>
    <w:rsid w:val="00AF2CC7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3F2A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30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5C6"/>
    <w:rsid w:val="00B2091E"/>
    <w:rsid w:val="00B2191F"/>
    <w:rsid w:val="00B22A63"/>
    <w:rsid w:val="00B22D40"/>
    <w:rsid w:val="00B23600"/>
    <w:rsid w:val="00B23CEE"/>
    <w:rsid w:val="00B23EBB"/>
    <w:rsid w:val="00B24228"/>
    <w:rsid w:val="00B24549"/>
    <w:rsid w:val="00B24B82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67F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2F7E"/>
    <w:rsid w:val="00B43BD5"/>
    <w:rsid w:val="00B43E6A"/>
    <w:rsid w:val="00B44084"/>
    <w:rsid w:val="00B44259"/>
    <w:rsid w:val="00B45066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5B1"/>
    <w:rsid w:val="00B51BBA"/>
    <w:rsid w:val="00B52DC4"/>
    <w:rsid w:val="00B53A33"/>
    <w:rsid w:val="00B53BC0"/>
    <w:rsid w:val="00B542FF"/>
    <w:rsid w:val="00B5433B"/>
    <w:rsid w:val="00B55016"/>
    <w:rsid w:val="00B571ED"/>
    <w:rsid w:val="00B575DE"/>
    <w:rsid w:val="00B57B7F"/>
    <w:rsid w:val="00B57F25"/>
    <w:rsid w:val="00B60363"/>
    <w:rsid w:val="00B60A5F"/>
    <w:rsid w:val="00B62792"/>
    <w:rsid w:val="00B62A5D"/>
    <w:rsid w:val="00B62DE4"/>
    <w:rsid w:val="00B6364C"/>
    <w:rsid w:val="00B64139"/>
    <w:rsid w:val="00B64436"/>
    <w:rsid w:val="00B650C1"/>
    <w:rsid w:val="00B65672"/>
    <w:rsid w:val="00B65824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196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398"/>
    <w:rsid w:val="00B825B5"/>
    <w:rsid w:val="00B825F0"/>
    <w:rsid w:val="00B82B76"/>
    <w:rsid w:val="00B82D0D"/>
    <w:rsid w:val="00B82FC9"/>
    <w:rsid w:val="00B83FA1"/>
    <w:rsid w:val="00B849D6"/>
    <w:rsid w:val="00B84C36"/>
    <w:rsid w:val="00B84D05"/>
    <w:rsid w:val="00B85297"/>
    <w:rsid w:val="00B8653E"/>
    <w:rsid w:val="00B86D92"/>
    <w:rsid w:val="00B877CD"/>
    <w:rsid w:val="00B87E3C"/>
    <w:rsid w:val="00B902DD"/>
    <w:rsid w:val="00B91195"/>
    <w:rsid w:val="00B9138F"/>
    <w:rsid w:val="00B91AC2"/>
    <w:rsid w:val="00B95DF1"/>
    <w:rsid w:val="00B95E9A"/>
    <w:rsid w:val="00B96135"/>
    <w:rsid w:val="00B97EEA"/>
    <w:rsid w:val="00BA043C"/>
    <w:rsid w:val="00BA0850"/>
    <w:rsid w:val="00BA11AD"/>
    <w:rsid w:val="00BA3C1E"/>
    <w:rsid w:val="00BA3E17"/>
    <w:rsid w:val="00BA3F67"/>
    <w:rsid w:val="00BA4443"/>
    <w:rsid w:val="00BA4F52"/>
    <w:rsid w:val="00BA53B8"/>
    <w:rsid w:val="00BA5956"/>
    <w:rsid w:val="00BA62D4"/>
    <w:rsid w:val="00BA7022"/>
    <w:rsid w:val="00BB0688"/>
    <w:rsid w:val="00BB1024"/>
    <w:rsid w:val="00BB20F8"/>
    <w:rsid w:val="00BB26A4"/>
    <w:rsid w:val="00BB2E32"/>
    <w:rsid w:val="00BB492A"/>
    <w:rsid w:val="00BB7C06"/>
    <w:rsid w:val="00BC0818"/>
    <w:rsid w:val="00BC09C9"/>
    <w:rsid w:val="00BC2FD3"/>
    <w:rsid w:val="00BC477A"/>
    <w:rsid w:val="00BC47B7"/>
    <w:rsid w:val="00BC4FE0"/>
    <w:rsid w:val="00BC5D47"/>
    <w:rsid w:val="00BC5E18"/>
    <w:rsid w:val="00BC5FAB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165"/>
    <w:rsid w:val="00BD6613"/>
    <w:rsid w:val="00BD6993"/>
    <w:rsid w:val="00BE087F"/>
    <w:rsid w:val="00BE1209"/>
    <w:rsid w:val="00BE12A2"/>
    <w:rsid w:val="00BE1CF0"/>
    <w:rsid w:val="00BE583A"/>
    <w:rsid w:val="00BE5A5F"/>
    <w:rsid w:val="00BE62C5"/>
    <w:rsid w:val="00BE6D3B"/>
    <w:rsid w:val="00BE71CC"/>
    <w:rsid w:val="00BE7500"/>
    <w:rsid w:val="00BF08FD"/>
    <w:rsid w:val="00BF11FC"/>
    <w:rsid w:val="00BF17E4"/>
    <w:rsid w:val="00BF202A"/>
    <w:rsid w:val="00BF23A3"/>
    <w:rsid w:val="00BF23C4"/>
    <w:rsid w:val="00BF24B8"/>
    <w:rsid w:val="00BF26B1"/>
    <w:rsid w:val="00BF276F"/>
    <w:rsid w:val="00BF4FC0"/>
    <w:rsid w:val="00BF52A0"/>
    <w:rsid w:val="00BF56FD"/>
    <w:rsid w:val="00BF601F"/>
    <w:rsid w:val="00BF6945"/>
    <w:rsid w:val="00BF6A7D"/>
    <w:rsid w:val="00BF6C4D"/>
    <w:rsid w:val="00BF7DAD"/>
    <w:rsid w:val="00C00D44"/>
    <w:rsid w:val="00C01878"/>
    <w:rsid w:val="00C01D71"/>
    <w:rsid w:val="00C021E6"/>
    <w:rsid w:val="00C03AF3"/>
    <w:rsid w:val="00C0407E"/>
    <w:rsid w:val="00C05B40"/>
    <w:rsid w:val="00C05BB0"/>
    <w:rsid w:val="00C05DA6"/>
    <w:rsid w:val="00C06221"/>
    <w:rsid w:val="00C06F2D"/>
    <w:rsid w:val="00C0705C"/>
    <w:rsid w:val="00C10D3D"/>
    <w:rsid w:val="00C1129D"/>
    <w:rsid w:val="00C12CC1"/>
    <w:rsid w:val="00C13B82"/>
    <w:rsid w:val="00C13D08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0FBE"/>
    <w:rsid w:val="00C210F2"/>
    <w:rsid w:val="00C217DC"/>
    <w:rsid w:val="00C21B7A"/>
    <w:rsid w:val="00C2302C"/>
    <w:rsid w:val="00C2311C"/>
    <w:rsid w:val="00C23625"/>
    <w:rsid w:val="00C2430C"/>
    <w:rsid w:val="00C24AAF"/>
    <w:rsid w:val="00C2569F"/>
    <w:rsid w:val="00C262C7"/>
    <w:rsid w:val="00C26887"/>
    <w:rsid w:val="00C26BDC"/>
    <w:rsid w:val="00C27A20"/>
    <w:rsid w:val="00C305AF"/>
    <w:rsid w:val="00C3111A"/>
    <w:rsid w:val="00C311A1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975"/>
    <w:rsid w:val="00C42C01"/>
    <w:rsid w:val="00C437D6"/>
    <w:rsid w:val="00C43DAF"/>
    <w:rsid w:val="00C451E7"/>
    <w:rsid w:val="00C50640"/>
    <w:rsid w:val="00C514A4"/>
    <w:rsid w:val="00C51A91"/>
    <w:rsid w:val="00C52038"/>
    <w:rsid w:val="00C52147"/>
    <w:rsid w:val="00C52A4B"/>
    <w:rsid w:val="00C538F6"/>
    <w:rsid w:val="00C54EED"/>
    <w:rsid w:val="00C5531B"/>
    <w:rsid w:val="00C5633A"/>
    <w:rsid w:val="00C56DFA"/>
    <w:rsid w:val="00C57CCB"/>
    <w:rsid w:val="00C57D9B"/>
    <w:rsid w:val="00C60D6A"/>
    <w:rsid w:val="00C61DDF"/>
    <w:rsid w:val="00C6230A"/>
    <w:rsid w:val="00C630C3"/>
    <w:rsid w:val="00C6375F"/>
    <w:rsid w:val="00C654A1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5B9A"/>
    <w:rsid w:val="00C768FB"/>
    <w:rsid w:val="00C76A4F"/>
    <w:rsid w:val="00C77425"/>
    <w:rsid w:val="00C77A7E"/>
    <w:rsid w:val="00C77AF3"/>
    <w:rsid w:val="00C801DF"/>
    <w:rsid w:val="00C802FB"/>
    <w:rsid w:val="00C80970"/>
    <w:rsid w:val="00C80A14"/>
    <w:rsid w:val="00C80D33"/>
    <w:rsid w:val="00C811D2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61D4"/>
    <w:rsid w:val="00C8633D"/>
    <w:rsid w:val="00C867AB"/>
    <w:rsid w:val="00C8775A"/>
    <w:rsid w:val="00C87D0E"/>
    <w:rsid w:val="00C90241"/>
    <w:rsid w:val="00C90372"/>
    <w:rsid w:val="00C90C35"/>
    <w:rsid w:val="00C9139B"/>
    <w:rsid w:val="00C92EAF"/>
    <w:rsid w:val="00C92EFD"/>
    <w:rsid w:val="00C93F79"/>
    <w:rsid w:val="00C9418F"/>
    <w:rsid w:val="00C949C2"/>
    <w:rsid w:val="00C95977"/>
    <w:rsid w:val="00C967A7"/>
    <w:rsid w:val="00C96D18"/>
    <w:rsid w:val="00C978A0"/>
    <w:rsid w:val="00CA00E9"/>
    <w:rsid w:val="00CA01FB"/>
    <w:rsid w:val="00CA0C75"/>
    <w:rsid w:val="00CA1593"/>
    <w:rsid w:val="00CA1FBC"/>
    <w:rsid w:val="00CA237F"/>
    <w:rsid w:val="00CA33C6"/>
    <w:rsid w:val="00CA37BB"/>
    <w:rsid w:val="00CA3912"/>
    <w:rsid w:val="00CA4BB9"/>
    <w:rsid w:val="00CA51DE"/>
    <w:rsid w:val="00CA5A93"/>
    <w:rsid w:val="00CA5AAC"/>
    <w:rsid w:val="00CA6336"/>
    <w:rsid w:val="00CA6429"/>
    <w:rsid w:val="00CA760F"/>
    <w:rsid w:val="00CA7B44"/>
    <w:rsid w:val="00CA7C42"/>
    <w:rsid w:val="00CB157E"/>
    <w:rsid w:val="00CB209F"/>
    <w:rsid w:val="00CB4D35"/>
    <w:rsid w:val="00CB5072"/>
    <w:rsid w:val="00CB7958"/>
    <w:rsid w:val="00CC0D0E"/>
    <w:rsid w:val="00CC1D05"/>
    <w:rsid w:val="00CC1DDB"/>
    <w:rsid w:val="00CC23F3"/>
    <w:rsid w:val="00CC2585"/>
    <w:rsid w:val="00CC294B"/>
    <w:rsid w:val="00CC2C54"/>
    <w:rsid w:val="00CC380F"/>
    <w:rsid w:val="00CC401F"/>
    <w:rsid w:val="00CC4116"/>
    <w:rsid w:val="00CC50AC"/>
    <w:rsid w:val="00CC50C0"/>
    <w:rsid w:val="00CC5286"/>
    <w:rsid w:val="00CC5AF2"/>
    <w:rsid w:val="00CC6028"/>
    <w:rsid w:val="00CC6049"/>
    <w:rsid w:val="00CC66E8"/>
    <w:rsid w:val="00CC724B"/>
    <w:rsid w:val="00CC741A"/>
    <w:rsid w:val="00CC7CDB"/>
    <w:rsid w:val="00CD02D6"/>
    <w:rsid w:val="00CD0E59"/>
    <w:rsid w:val="00CD12A4"/>
    <w:rsid w:val="00CD2091"/>
    <w:rsid w:val="00CD301B"/>
    <w:rsid w:val="00CD392D"/>
    <w:rsid w:val="00CD3C54"/>
    <w:rsid w:val="00CD3FD3"/>
    <w:rsid w:val="00CD4B9D"/>
    <w:rsid w:val="00CD5106"/>
    <w:rsid w:val="00CD524C"/>
    <w:rsid w:val="00CD57EC"/>
    <w:rsid w:val="00CD6945"/>
    <w:rsid w:val="00CE0366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50E"/>
    <w:rsid w:val="00CE6AFC"/>
    <w:rsid w:val="00CE6B46"/>
    <w:rsid w:val="00CE6BF2"/>
    <w:rsid w:val="00CE736A"/>
    <w:rsid w:val="00CE74E3"/>
    <w:rsid w:val="00CE78BF"/>
    <w:rsid w:val="00CF0CF8"/>
    <w:rsid w:val="00CF1FF9"/>
    <w:rsid w:val="00CF2A95"/>
    <w:rsid w:val="00CF2CDF"/>
    <w:rsid w:val="00CF6D45"/>
    <w:rsid w:val="00CF6F19"/>
    <w:rsid w:val="00CF78C0"/>
    <w:rsid w:val="00D0010C"/>
    <w:rsid w:val="00D0137D"/>
    <w:rsid w:val="00D018B4"/>
    <w:rsid w:val="00D01ADE"/>
    <w:rsid w:val="00D024C3"/>
    <w:rsid w:val="00D03D68"/>
    <w:rsid w:val="00D0483A"/>
    <w:rsid w:val="00D054F8"/>
    <w:rsid w:val="00D07495"/>
    <w:rsid w:val="00D1138C"/>
    <w:rsid w:val="00D11CE3"/>
    <w:rsid w:val="00D12645"/>
    <w:rsid w:val="00D12B39"/>
    <w:rsid w:val="00D130B1"/>
    <w:rsid w:val="00D136E5"/>
    <w:rsid w:val="00D13C56"/>
    <w:rsid w:val="00D14A48"/>
    <w:rsid w:val="00D14AB9"/>
    <w:rsid w:val="00D15D25"/>
    <w:rsid w:val="00D160E9"/>
    <w:rsid w:val="00D1707F"/>
    <w:rsid w:val="00D17510"/>
    <w:rsid w:val="00D17599"/>
    <w:rsid w:val="00D17DAE"/>
    <w:rsid w:val="00D200FD"/>
    <w:rsid w:val="00D20A97"/>
    <w:rsid w:val="00D20BEC"/>
    <w:rsid w:val="00D2233B"/>
    <w:rsid w:val="00D225C3"/>
    <w:rsid w:val="00D226D5"/>
    <w:rsid w:val="00D24667"/>
    <w:rsid w:val="00D25AB0"/>
    <w:rsid w:val="00D25AB9"/>
    <w:rsid w:val="00D26662"/>
    <w:rsid w:val="00D26998"/>
    <w:rsid w:val="00D27B2D"/>
    <w:rsid w:val="00D27C1B"/>
    <w:rsid w:val="00D30E75"/>
    <w:rsid w:val="00D31006"/>
    <w:rsid w:val="00D315E7"/>
    <w:rsid w:val="00D320D7"/>
    <w:rsid w:val="00D32BD0"/>
    <w:rsid w:val="00D3326D"/>
    <w:rsid w:val="00D33B89"/>
    <w:rsid w:val="00D33BE7"/>
    <w:rsid w:val="00D345AD"/>
    <w:rsid w:val="00D34C3F"/>
    <w:rsid w:val="00D36009"/>
    <w:rsid w:val="00D362D7"/>
    <w:rsid w:val="00D366B3"/>
    <w:rsid w:val="00D366C3"/>
    <w:rsid w:val="00D36A81"/>
    <w:rsid w:val="00D37160"/>
    <w:rsid w:val="00D376A8"/>
    <w:rsid w:val="00D37A91"/>
    <w:rsid w:val="00D41905"/>
    <w:rsid w:val="00D41E58"/>
    <w:rsid w:val="00D42FE0"/>
    <w:rsid w:val="00D43B91"/>
    <w:rsid w:val="00D43CC7"/>
    <w:rsid w:val="00D43D9A"/>
    <w:rsid w:val="00D43FFE"/>
    <w:rsid w:val="00D4443C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8AF"/>
    <w:rsid w:val="00D51B25"/>
    <w:rsid w:val="00D526FD"/>
    <w:rsid w:val="00D54073"/>
    <w:rsid w:val="00D565CA"/>
    <w:rsid w:val="00D57A03"/>
    <w:rsid w:val="00D57D2E"/>
    <w:rsid w:val="00D57F1D"/>
    <w:rsid w:val="00D6027E"/>
    <w:rsid w:val="00D61E42"/>
    <w:rsid w:val="00D62438"/>
    <w:rsid w:val="00D62F2B"/>
    <w:rsid w:val="00D63054"/>
    <w:rsid w:val="00D63D14"/>
    <w:rsid w:val="00D6401D"/>
    <w:rsid w:val="00D65133"/>
    <w:rsid w:val="00D65695"/>
    <w:rsid w:val="00D66046"/>
    <w:rsid w:val="00D6691C"/>
    <w:rsid w:val="00D67280"/>
    <w:rsid w:val="00D71AA4"/>
    <w:rsid w:val="00D71E3E"/>
    <w:rsid w:val="00D72A1F"/>
    <w:rsid w:val="00D72C03"/>
    <w:rsid w:val="00D734B4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2B30"/>
    <w:rsid w:val="00D8388E"/>
    <w:rsid w:val="00D84CF6"/>
    <w:rsid w:val="00D855E1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4860"/>
    <w:rsid w:val="00D95148"/>
    <w:rsid w:val="00D9591A"/>
    <w:rsid w:val="00D95A20"/>
    <w:rsid w:val="00D97362"/>
    <w:rsid w:val="00D975D4"/>
    <w:rsid w:val="00DA01C3"/>
    <w:rsid w:val="00DA215C"/>
    <w:rsid w:val="00DA22F4"/>
    <w:rsid w:val="00DA3250"/>
    <w:rsid w:val="00DA32E5"/>
    <w:rsid w:val="00DA4C99"/>
    <w:rsid w:val="00DA55C4"/>
    <w:rsid w:val="00DA56B9"/>
    <w:rsid w:val="00DA67B8"/>
    <w:rsid w:val="00DA6F5C"/>
    <w:rsid w:val="00DA76EC"/>
    <w:rsid w:val="00DA77B0"/>
    <w:rsid w:val="00DB080E"/>
    <w:rsid w:val="00DB0AD5"/>
    <w:rsid w:val="00DB0E84"/>
    <w:rsid w:val="00DB12C1"/>
    <w:rsid w:val="00DB12F3"/>
    <w:rsid w:val="00DB291C"/>
    <w:rsid w:val="00DB2BB1"/>
    <w:rsid w:val="00DB361A"/>
    <w:rsid w:val="00DB3B14"/>
    <w:rsid w:val="00DB3B97"/>
    <w:rsid w:val="00DB4E58"/>
    <w:rsid w:val="00DB5562"/>
    <w:rsid w:val="00DB5E43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C7DD8"/>
    <w:rsid w:val="00DD02FF"/>
    <w:rsid w:val="00DD0F28"/>
    <w:rsid w:val="00DD12B6"/>
    <w:rsid w:val="00DD14FC"/>
    <w:rsid w:val="00DD1FB4"/>
    <w:rsid w:val="00DD3198"/>
    <w:rsid w:val="00DD3395"/>
    <w:rsid w:val="00DD3D26"/>
    <w:rsid w:val="00DD4026"/>
    <w:rsid w:val="00DD42C2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C5B"/>
    <w:rsid w:val="00DE6E10"/>
    <w:rsid w:val="00DE72E2"/>
    <w:rsid w:val="00DE741E"/>
    <w:rsid w:val="00DE75DC"/>
    <w:rsid w:val="00DE76E7"/>
    <w:rsid w:val="00DE782F"/>
    <w:rsid w:val="00DE7E39"/>
    <w:rsid w:val="00DF0063"/>
    <w:rsid w:val="00DF01FB"/>
    <w:rsid w:val="00DF0FEB"/>
    <w:rsid w:val="00DF1A0B"/>
    <w:rsid w:val="00DF1B33"/>
    <w:rsid w:val="00DF5699"/>
    <w:rsid w:val="00DF5D29"/>
    <w:rsid w:val="00DF64E5"/>
    <w:rsid w:val="00DF65A9"/>
    <w:rsid w:val="00DF76A6"/>
    <w:rsid w:val="00DF7EAE"/>
    <w:rsid w:val="00E000D1"/>
    <w:rsid w:val="00E00A1C"/>
    <w:rsid w:val="00E01F89"/>
    <w:rsid w:val="00E020AF"/>
    <w:rsid w:val="00E02259"/>
    <w:rsid w:val="00E041BB"/>
    <w:rsid w:val="00E04296"/>
    <w:rsid w:val="00E064A9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B54"/>
    <w:rsid w:val="00E13C8C"/>
    <w:rsid w:val="00E140CA"/>
    <w:rsid w:val="00E14592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153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5E0"/>
    <w:rsid w:val="00E30AF8"/>
    <w:rsid w:val="00E31B5A"/>
    <w:rsid w:val="00E31BFD"/>
    <w:rsid w:val="00E33F22"/>
    <w:rsid w:val="00E34327"/>
    <w:rsid w:val="00E34395"/>
    <w:rsid w:val="00E34CE5"/>
    <w:rsid w:val="00E34E18"/>
    <w:rsid w:val="00E34F91"/>
    <w:rsid w:val="00E35411"/>
    <w:rsid w:val="00E35F8E"/>
    <w:rsid w:val="00E36016"/>
    <w:rsid w:val="00E37861"/>
    <w:rsid w:val="00E402A6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650"/>
    <w:rsid w:val="00E52CA3"/>
    <w:rsid w:val="00E52DDD"/>
    <w:rsid w:val="00E553F5"/>
    <w:rsid w:val="00E55EC8"/>
    <w:rsid w:val="00E5685F"/>
    <w:rsid w:val="00E57747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663FE"/>
    <w:rsid w:val="00E670EE"/>
    <w:rsid w:val="00E67607"/>
    <w:rsid w:val="00E70ED3"/>
    <w:rsid w:val="00E712C8"/>
    <w:rsid w:val="00E71591"/>
    <w:rsid w:val="00E726D9"/>
    <w:rsid w:val="00E727DF"/>
    <w:rsid w:val="00E72FD0"/>
    <w:rsid w:val="00E7458D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1F2"/>
    <w:rsid w:val="00E8399F"/>
    <w:rsid w:val="00E83ED3"/>
    <w:rsid w:val="00E8439D"/>
    <w:rsid w:val="00E8442B"/>
    <w:rsid w:val="00E84499"/>
    <w:rsid w:val="00E84AA8"/>
    <w:rsid w:val="00E84DB7"/>
    <w:rsid w:val="00E86212"/>
    <w:rsid w:val="00E86781"/>
    <w:rsid w:val="00E868F5"/>
    <w:rsid w:val="00E87523"/>
    <w:rsid w:val="00E90909"/>
    <w:rsid w:val="00E91877"/>
    <w:rsid w:val="00E91F2D"/>
    <w:rsid w:val="00E927AD"/>
    <w:rsid w:val="00E932BA"/>
    <w:rsid w:val="00E943E9"/>
    <w:rsid w:val="00E948AC"/>
    <w:rsid w:val="00E95307"/>
    <w:rsid w:val="00E957C5"/>
    <w:rsid w:val="00E957C8"/>
    <w:rsid w:val="00E961B3"/>
    <w:rsid w:val="00E96B9D"/>
    <w:rsid w:val="00E972F6"/>
    <w:rsid w:val="00E97B26"/>
    <w:rsid w:val="00EA0B25"/>
    <w:rsid w:val="00EA28A7"/>
    <w:rsid w:val="00EA301B"/>
    <w:rsid w:val="00EA330D"/>
    <w:rsid w:val="00EA3B4A"/>
    <w:rsid w:val="00EA433E"/>
    <w:rsid w:val="00EA44E9"/>
    <w:rsid w:val="00EA4824"/>
    <w:rsid w:val="00EA48CA"/>
    <w:rsid w:val="00EA5478"/>
    <w:rsid w:val="00EA6383"/>
    <w:rsid w:val="00EA772C"/>
    <w:rsid w:val="00EB0D20"/>
    <w:rsid w:val="00EB0F90"/>
    <w:rsid w:val="00EB0FEA"/>
    <w:rsid w:val="00EB1CFF"/>
    <w:rsid w:val="00EB2498"/>
    <w:rsid w:val="00EB2A1D"/>
    <w:rsid w:val="00EB2D13"/>
    <w:rsid w:val="00EB3178"/>
    <w:rsid w:val="00EB4761"/>
    <w:rsid w:val="00EB5357"/>
    <w:rsid w:val="00EB5B29"/>
    <w:rsid w:val="00EB5DC5"/>
    <w:rsid w:val="00EB638E"/>
    <w:rsid w:val="00EB65A9"/>
    <w:rsid w:val="00EB68FE"/>
    <w:rsid w:val="00EB6C93"/>
    <w:rsid w:val="00EB795D"/>
    <w:rsid w:val="00EC0659"/>
    <w:rsid w:val="00EC178F"/>
    <w:rsid w:val="00EC1945"/>
    <w:rsid w:val="00EC2212"/>
    <w:rsid w:val="00EC23C6"/>
    <w:rsid w:val="00EC2EFF"/>
    <w:rsid w:val="00EC35B1"/>
    <w:rsid w:val="00EC4AC4"/>
    <w:rsid w:val="00EC4BE9"/>
    <w:rsid w:val="00EC5F06"/>
    <w:rsid w:val="00EC7DB7"/>
    <w:rsid w:val="00ED0196"/>
    <w:rsid w:val="00ED04A7"/>
    <w:rsid w:val="00ED0C5C"/>
    <w:rsid w:val="00ED19A2"/>
    <w:rsid w:val="00ED2D32"/>
    <w:rsid w:val="00ED3A40"/>
    <w:rsid w:val="00ED4E47"/>
    <w:rsid w:val="00ED6315"/>
    <w:rsid w:val="00ED6453"/>
    <w:rsid w:val="00ED7A62"/>
    <w:rsid w:val="00EE0C10"/>
    <w:rsid w:val="00EE1A88"/>
    <w:rsid w:val="00EE1F30"/>
    <w:rsid w:val="00EE24C6"/>
    <w:rsid w:val="00EE3AA0"/>
    <w:rsid w:val="00EE5592"/>
    <w:rsid w:val="00EE55F7"/>
    <w:rsid w:val="00EE5858"/>
    <w:rsid w:val="00EE59BF"/>
    <w:rsid w:val="00EE5DE5"/>
    <w:rsid w:val="00EE60D5"/>
    <w:rsid w:val="00EE6CF4"/>
    <w:rsid w:val="00EE7545"/>
    <w:rsid w:val="00EE7A7E"/>
    <w:rsid w:val="00EE7EA4"/>
    <w:rsid w:val="00EE7FC9"/>
    <w:rsid w:val="00EF0593"/>
    <w:rsid w:val="00EF0D40"/>
    <w:rsid w:val="00EF1243"/>
    <w:rsid w:val="00EF1B6F"/>
    <w:rsid w:val="00EF2F14"/>
    <w:rsid w:val="00EF3ABA"/>
    <w:rsid w:val="00EF4102"/>
    <w:rsid w:val="00EF5829"/>
    <w:rsid w:val="00EF5E5C"/>
    <w:rsid w:val="00EF673B"/>
    <w:rsid w:val="00EF6B82"/>
    <w:rsid w:val="00EF6E9A"/>
    <w:rsid w:val="00EF7D56"/>
    <w:rsid w:val="00F005D3"/>
    <w:rsid w:val="00F013CA"/>
    <w:rsid w:val="00F0166D"/>
    <w:rsid w:val="00F01730"/>
    <w:rsid w:val="00F01A62"/>
    <w:rsid w:val="00F01D75"/>
    <w:rsid w:val="00F03325"/>
    <w:rsid w:val="00F03600"/>
    <w:rsid w:val="00F03653"/>
    <w:rsid w:val="00F04F71"/>
    <w:rsid w:val="00F0570F"/>
    <w:rsid w:val="00F05B65"/>
    <w:rsid w:val="00F068C1"/>
    <w:rsid w:val="00F1061E"/>
    <w:rsid w:val="00F115C4"/>
    <w:rsid w:val="00F12000"/>
    <w:rsid w:val="00F1280F"/>
    <w:rsid w:val="00F129DF"/>
    <w:rsid w:val="00F12DFD"/>
    <w:rsid w:val="00F12F20"/>
    <w:rsid w:val="00F1300B"/>
    <w:rsid w:val="00F13D35"/>
    <w:rsid w:val="00F1437F"/>
    <w:rsid w:val="00F148B7"/>
    <w:rsid w:val="00F14B46"/>
    <w:rsid w:val="00F14D9E"/>
    <w:rsid w:val="00F14FB9"/>
    <w:rsid w:val="00F1517C"/>
    <w:rsid w:val="00F15211"/>
    <w:rsid w:val="00F155A3"/>
    <w:rsid w:val="00F162A3"/>
    <w:rsid w:val="00F1642D"/>
    <w:rsid w:val="00F16AEB"/>
    <w:rsid w:val="00F17B2E"/>
    <w:rsid w:val="00F2021F"/>
    <w:rsid w:val="00F2037F"/>
    <w:rsid w:val="00F209A5"/>
    <w:rsid w:val="00F2156B"/>
    <w:rsid w:val="00F215C4"/>
    <w:rsid w:val="00F218D2"/>
    <w:rsid w:val="00F22863"/>
    <w:rsid w:val="00F23C36"/>
    <w:rsid w:val="00F23D9F"/>
    <w:rsid w:val="00F23E5A"/>
    <w:rsid w:val="00F2465C"/>
    <w:rsid w:val="00F25B93"/>
    <w:rsid w:val="00F25CF1"/>
    <w:rsid w:val="00F26517"/>
    <w:rsid w:val="00F269B8"/>
    <w:rsid w:val="00F26BCF"/>
    <w:rsid w:val="00F2718E"/>
    <w:rsid w:val="00F27996"/>
    <w:rsid w:val="00F27F98"/>
    <w:rsid w:val="00F301CD"/>
    <w:rsid w:val="00F302FD"/>
    <w:rsid w:val="00F307CE"/>
    <w:rsid w:val="00F30F76"/>
    <w:rsid w:val="00F31246"/>
    <w:rsid w:val="00F313C7"/>
    <w:rsid w:val="00F31842"/>
    <w:rsid w:val="00F31B5C"/>
    <w:rsid w:val="00F324C8"/>
    <w:rsid w:val="00F32927"/>
    <w:rsid w:val="00F32B46"/>
    <w:rsid w:val="00F33B11"/>
    <w:rsid w:val="00F36657"/>
    <w:rsid w:val="00F401A9"/>
    <w:rsid w:val="00F418A3"/>
    <w:rsid w:val="00F41F03"/>
    <w:rsid w:val="00F41FE9"/>
    <w:rsid w:val="00F424A5"/>
    <w:rsid w:val="00F42CFD"/>
    <w:rsid w:val="00F42EC7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2E3A"/>
    <w:rsid w:val="00F53B3D"/>
    <w:rsid w:val="00F53E8D"/>
    <w:rsid w:val="00F53F9F"/>
    <w:rsid w:val="00F548C9"/>
    <w:rsid w:val="00F55278"/>
    <w:rsid w:val="00F55867"/>
    <w:rsid w:val="00F55C05"/>
    <w:rsid w:val="00F565FC"/>
    <w:rsid w:val="00F56F6D"/>
    <w:rsid w:val="00F57134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441"/>
    <w:rsid w:val="00F63FF4"/>
    <w:rsid w:val="00F64360"/>
    <w:rsid w:val="00F644F8"/>
    <w:rsid w:val="00F66190"/>
    <w:rsid w:val="00F66D9A"/>
    <w:rsid w:val="00F677BC"/>
    <w:rsid w:val="00F678E1"/>
    <w:rsid w:val="00F67B84"/>
    <w:rsid w:val="00F67B94"/>
    <w:rsid w:val="00F701C2"/>
    <w:rsid w:val="00F7035A"/>
    <w:rsid w:val="00F706FF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92F"/>
    <w:rsid w:val="00F83DB3"/>
    <w:rsid w:val="00F83EDF"/>
    <w:rsid w:val="00F84796"/>
    <w:rsid w:val="00F85F68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5484"/>
    <w:rsid w:val="00F9771F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1BE"/>
    <w:rsid w:val="00FA63AF"/>
    <w:rsid w:val="00FA6F43"/>
    <w:rsid w:val="00FA79D2"/>
    <w:rsid w:val="00FA7AD7"/>
    <w:rsid w:val="00FB0102"/>
    <w:rsid w:val="00FB1799"/>
    <w:rsid w:val="00FB1BB4"/>
    <w:rsid w:val="00FB1CBA"/>
    <w:rsid w:val="00FB224B"/>
    <w:rsid w:val="00FB2F3C"/>
    <w:rsid w:val="00FB32AB"/>
    <w:rsid w:val="00FB3D7A"/>
    <w:rsid w:val="00FB43E4"/>
    <w:rsid w:val="00FB4C24"/>
    <w:rsid w:val="00FB5567"/>
    <w:rsid w:val="00FB58AE"/>
    <w:rsid w:val="00FB6472"/>
    <w:rsid w:val="00FC0BF0"/>
    <w:rsid w:val="00FC108F"/>
    <w:rsid w:val="00FC11ED"/>
    <w:rsid w:val="00FC1276"/>
    <w:rsid w:val="00FC18AA"/>
    <w:rsid w:val="00FC247A"/>
    <w:rsid w:val="00FC34C6"/>
    <w:rsid w:val="00FC3831"/>
    <w:rsid w:val="00FC3D8A"/>
    <w:rsid w:val="00FC40A7"/>
    <w:rsid w:val="00FC5BDD"/>
    <w:rsid w:val="00FC6218"/>
    <w:rsid w:val="00FC77D7"/>
    <w:rsid w:val="00FD0054"/>
    <w:rsid w:val="00FD05DF"/>
    <w:rsid w:val="00FD0B63"/>
    <w:rsid w:val="00FD0D83"/>
    <w:rsid w:val="00FD15F0"/>
    <w:rsid w:val="00FD1617"/>
    <w:rsid w:val="00FD2175"/>
    <w:rsid w:val="00FD3BFD"/>
    <w:rsid w:val="00FD3D36"/>
    <w:rsid w:val="00FD471C"/>
    <w:rsid w:val="00FD4D8F"/>
    <w:rsid w:val="00FD5031"/>
    <w:rsid w:val="00FD505E"/>
    <w:rsid w:val="00FD5930"/>
    <w:rsid w:val="00FD5CF1"/>
    <w:rsid w:val="00FD62EC"/>
    <w:rsid w:val="00FD6673"/>
    <w:rsid w:val="00FD722D"/>
    <w:rsid w:val="00FD7670"/>
    <w:rsid w:val="00FE2266"/>
    <w:rsid w:val="00FE2364"/>
    <w:rsid w:val="00FE2BD6"/>
    <w:rsid w:val="00FE3600"/>
    <w:rsid w:val="00FE3A31"/>
    <w:rsid w:val="00FE5464"/>
    <w:rsid w:val="00FE564E"/>
    <w:rsid w:val="00FE5F93"/>
    <w:rsid w:val="00FE6527"/>
    <w:rsid w:val="00FE7542"/>
    <w:rsid w:val="00FE76C8"/>
    <w:rsid w:val="00FF00D5"/>
    <w:rsid w:val="00FF06C4"/>
    <w:rsid w:val="00FF070D"/>
    <w:rsid w:val="00FF0ABD"/>
    <w:rsid w:val="00FF0BD7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C802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C802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bech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647171478301371E-2"/>
          <c:y val="4.4966990272114551E-2"/>
          <c:w val="0.61941816870435906"/>
          <c:h val="0.910066019455770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190</a:t>
                    </a:r>
                    <a:r>
                      <a:rPr lang="ru-RU" baseline="0"/>
                      <a:t> 302,7</a:t>
                    </a:r>
                    <a:r>
                      <a:rPr lang="en-US"/>
                      <a:t>
</a:t>
                    </a:r>
                    <a:r>
                      <a:rPr lang="ru-RU"/>
                      <a:t>27,3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506</a:t>
                    </a:r>
                    <a:r>
                      <a:rPr lang="ru-RU" baseline="0"/>
                      <a:t> 972,5</a:t>
                    </a:r>
                    <a:r>
                      <a:rPr lang="en-US"/>
                      <a:t>
</a:t>
                    </a:r>
                    <a:r>
                      <a:rPr lang="ru-RU"/>
                      <a:t>72,7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доходы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143140</c:v>
                </c:pt>
                <c:pt idx="1">
                  <c:v>575273.4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6254754636357147"/>
          <c:y val="0.13052064144155895"/>
          <c:w val="0.56264930403012925"/>
          <c:h val="0.81426886856534242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66FF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</c:dPt>
          <c:dPt>
            <c:idx val="4"/>
            <c:bubble3D val="0"/>
            <c:spPr>
              <a:solidFill>
                <a:srgbClr val="CCFFFF"/>
              </a:solidFill>
            </c:spPr>
          </c:dPt>
          <c:dPt>
            <c:idx val="5"/>
            <c:bubble3D val="0"/>
            <c:spPr>
              <a:solidFill>
                <a:srgbClr val="FF9900"/>
              </a:solidFill>
            </c:spPr>
          </c:dPt>
          <c:dLbls>
            <c:dLbl>
              <c:idx val="0"/>
              <c:layout>
                <c:manualLayout>
                  <c:x val="0.15450643776824036"/>
                  <c:y val="-3.512623085862427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Налоговые доходы </a:t>
                    </a:r>
                    <a:r>
                      <a:rPr lang="ru-RU" dirty="0" smtClean="0"/>
                      <a:t>   181</a:t>
                    </a:r>
                    <a:r>
                      <a:rPr lang="ru-RU" baseline="0" dirty="0" smtClean="0"/>
                      <a:t> 827 500,00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489384927801457"/>
                  <c:y val="4.911917260342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Неналоговые доходы</a:t>
                    </a:r>
                    <a:r>
                      <a:rPr lang="ru-RU" baseline="0"/>
                      <a:t> </a:t>
                    </a:r>
                    <a:r>
                      <a:rPr lang="ru-RU"/>
                      <a:t> 8</a:t>
                    </a:r>
                    <a:r>
                      <a:rPr lang="ru-RU" baseline="0"/>
                      <a:t> 475 200,00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681926561754888"/>
                  <c:y val="9.0742763051446101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Дотации </a:t>
                    </a:r>
                  </a:p>
                  <a:p>
                    <a:r>
                      <a:rPr lang="ru-RU" dirty="0" smtClean="0"/>
                      <a:t>114</a:t>
                    </a:r>
                    <a:r>
                      <a:rPr lang="ru-RU" baseline="0" dirty="0" smtClean="0"/>
                      <a:t> 616 300,00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1501995726928984E-2"/>
                  <c:y val="0.13129815294827277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Субсидии</a:t>
                    </a:r>
                  </a:p>
                  <a:p>
                    <a:r>
                      <a:rPr lang="ru-RU" dirty="0"/>
                      <a:t> </a:t>
                    </a:r>
                    <a:r>
                      <a:rPr lang="ru-RU" dirty="0" smtClean="0"/>
                      <a:t>47</a:t>
                    </a:r>
                    <a:r>
                      <a:rPr lang="ru-RU" baseline="0" dirty="0" smtClean="0"/>
                      <a:t> 713 862,48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2882295292487578"/>
                  <c:y val="-2.95606527444938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Субвенции</a:t>
                    </a:r>
                  </a:p>
                  <a:p>
                    <a:r>
                      <a:rPr lang="ru-RU"/>
                      <a:t>283</a:t>
                    </a:r>
                    <a:r>
                      <a:rPr lang="ru-RU" baseline="0"/>
                      <a:t> 964 049,30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8669527896995708E-2"/>
                  <c:y val="-0.16534976606185098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Иные межбюджетные трансферты</a:t>
                    </a:r>
                  </a:p>
                  <a:p>
                    <a:r>
                      <a:rPr lang="ru-RU" dirty="0"/>
                      <a:t> 60</a:t>
                    </a:r>
                    <a:r>
                      <a:rPr lang="ru-RU" baseline="0" dirty="0"/>
                      <a:t> 678 326,30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Лист1!$I$30:$I$35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</c:v>
                </c:pt>
                <c:pt idx="3">
                  <c:v>Субсидии</c:v>
                </c:pt>
                <c:pt idx="4">
                  <c:v>Субвенции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Лист1!$J$30:$J$35</c:f>
              <c:numCache>
                <c:formatCode>#,##0.00</c:formatCode>
                <c:ptCount val="6"/>
                <c:pt idx="0">
                  <c:v>166398000</c:v>
                </c:pt>
                <c:pt idx="1">
                  <c:v>30999000</c:v>
                </c:pt>
                <c:pt idx="2">
                  <c:v>66495000</c:v>
                </c:pt>
                <c:pt idx="3">
                  <c:v>35845924.560000002</c:v>
                </c:pt>
                <c:pt idx="4">
                  <c:v>287782742.77999997</c:v>
                </c:pt>
                <c:pt idx="5">
                  <c:v>31884371.469999999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20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8960134821391"/>
          <c:y val="2.4366536906166379E-2"/>
          <c:w val="0.82117493460451796"/>
          <c:h val="0.862635123915624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Субвенции на выполнение полномочий передаваемых из субъекта 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1958635294034328E-2"/>
                  <c:y val="-4.5472415674443982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</a:t>
                    </a:r>
                    <a:r>
                      <a:rPr lang="en-US" sz="1200" dirty="0" smtClean="0"/>
                      <a:t>68</a:t>
                    </a:r>
                    <a:r>
                      <a:rPr lang="en-US" sz="1200" baseline="0" dirty="0" smtClean="0"/>
                      <a:t> 607 813.30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538738909417987E-2"/>
                  <c:y val="-3.6786775263480301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</a:t>
                    </a:r>
                    <a:r>
                      <a:rPr lang="en-US" sz="1200" dirty="0" smtClean="0"/>
                      <a:t>68</a:t>
                    </a:r>
                    <a:r>
                      <a:rPr lang="en-US" sz="1200" baseline="0" dirty="0" smtClean="0"/>
                      <a:t> 607 813.30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69372553255257E-2"/>
                  <c:y val="-4.1187067174394444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</a:t>
                    </a:r>
                    <a:r>
                      <a:rPr lang="en-US" sz="1200" dirty="0" smtClean="0"/>
                      <a:t>68</a:t>
                    </a:r>
                    <a:r>
                      <a:rPr lang="en-US" sz="1200" baseline="0" dirty="0" smtClean="0"/>
                      <a:t> 607 813.30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99562554680676E-3"/>
                  <c:y val="-4.992666612533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5651E-3"/>
                  <c:y val="-4.8339457177077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227875.4</c:v>
                </c:pt>
                <c:pt idx="1">
                  <c:v>207281.4</c:v>
                </c:pt>
                <c:pt idx="2">
                  <c:v>210341.4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Дотации на выравнивание и сбалансированность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270356120336909E-2"/>
                  <c:y val="-2.215146157785384E-3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1</a:t>
                    </a:r>
                    <a:r>
                      <a:rPr lang="en-US" sz="1200" dirty="0" smtClean="0"/>
                      <a:t>14</a:t>
                    </a:r>
                    <a:r>
                      <a:rPr lang="en-US" sz="1200" baseline="0" dirty="0" smtClean="0"/>
                      <a:t> 616 300.00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24329607405348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4</a:t>
                    </a:r>
                    <a:r>
                      <a:rPr lang="en-US" sz="1200" dirty="0" smtClean="0"/>
                      <a:t>2</a:t>
                    </a:r>
                    <a:r>
                      <a:rPr lang="en-US" sz="1200" baseline="0" dirty="0" smtClean="0"/>
                      <a:t> 728 000.00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2702454579739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200" dirty="0" smtClean="0"/>
                      <a:t>36</a:t>
                    </a:r>
                    <a:r>
                      <a:rPr lang="en-US" sz="1200" baseline="0" dirty="0" smtClean="0"/>
                      <a:t> 451 000.00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Лист1!$C$2:$C$4</c:f>
              <c:numCache>
                <c:formatCode>#,##0.00</c:formatCode>
                <c:ptCount val="3"/>
                <c:pt idx="0">
                  <c:v>106534</c:v>
                </c:pt>
                <c:pt idx="1">
                  <c:v>40014</c:v>
                </c:pt>
                <c:pt idx="2">
                  <c:v>39215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"/>
        <c:gapDepth val="88"/>
        <c:shape val="box"/>
        <c:axId val="102176256"/>
        <c:axId val="100816512"/>
        <c:axId val="0"/>
      </c:bar3DChart>
      <c:catAx>
        <c:axId val="10217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ru-RU"/>
          </a:p>
        </c:txPr>
        <c:crossAx val="100816512"/>
        <c:crosses val="autoZero"/>
        <c:auto val="1"/>
        <c:lblAlgn val="ctr"/>
        <c:lblOffset val="100"/>
        <c:noMultiLvlLbl val="0"/>
      </c:catAx>
      <c:valAx>
        <c:axId val="100816512"/>
        <c:scaling>
          <c:orientation val="minMax"/>
          <c:min val="0"/>
        </c:scaling>
        <c:delete val="1"/>
        <c:axPos val="l"/>
        <c:numFmt formatCode="#,##0.00" sourceLinked="1"/>
        <c:majorTickMark val="out"/>
        <c:minorTickMark val="none"/>
        <c:tickLblPos val="none"/>
        <c:crossAx val="102176256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"/>
          <c:y val="0.27568191617468341"/>
          <c:w val="0.22532339968943718"/>
          <c:h val="0.49072394464855579"/>
        </c:manualLayout>
      </c:layout>
      <c:overlay val="0"/>
      <c:txPr>
        <a:bodyPr/>
        <a:lstStyle/>
        <a:p>
          <a:pPr>
            <a:defRPr sz="1200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45"/>
      <c:rotY val="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46400579237938"/>
          <c:y val="0.34584349335365344"/>
          <c:w val="0.48534201954397432"/>
          <c:h val="0.576677316293930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Бюджет</c:v>
                </c:pt>
              </c:strCache>
            </c:strRef>
          </c:tx>
          <c:spPr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  <a:scene3d>
              <a:camera prst="orthographicFront"/>
              <a:lightRig rig="threePt" dir="t"/>
            </a:scene3d>
            <a:sp3d prstMaterial="dkEdge">
              <a:bevelT/>
            </a:sp3d>
          </c:spPr>
          <c:explosion val="25"/>
          <c:dPt>
            <c:idx val="0"/>
            <c:bubble3D val="0"/>
            <c:explosion val="29"/>
          </c:dPt>
          <c:dPt>
            <c:idx val="1"/>
            <c:bubble3D val="0"/>
            <c:spPr>
              <a:solidFill>
                <a:srgbClr val="FF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dkEdge">
                <a:bevelT/>
              </a:sp3d>
            </c:spPr>
          </c:dPt>
          <c:dPt>
            <c:idx val="4"/>
            <c:bubble3D val="0"/>
            <c:explosion val="2"/>
            <c:spPr>
              <a:solidFill>
                <a:srgbClr val="00FF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bubble3D val="0"/>
            <c:spPr>
              <a:solidFill>
                <a:srgbClr val="80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8"/>
            <c:bubble3D val="0"/>
            <c:explosion val="6"/>
            <c:spPr>
              <a:solidFill>
                <a:srgbClr val="00FF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9"/>
            <c:bubble3D val="0"/>
            <c:spPr>
              <a:solidFill>
                <a:srgbClr val="FF00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layout>
                <c:manualLayout>
                  <c:x val="0.23054468767212977"/>
                  <c:y val="-0.1321281287845534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Общегосударствен-ные вопросы
54 656,2</a:t>
                    </a:r>
                  </a:p>
                  <a:p>
                    <a:endParaRPr lang="ru-RU"/>
                  </a:p>
                  <a:p>
                    <a:r>
                      <a:rPr lang="ru-RU"/>
                      <a:t>7,8%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0.17877876475558188"/>
                  <c:y val="0.2686522362248864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безопасность и правоохранительная деятельность</a:t>
                    </a:r>
                  </a:p>
                  <a:p>
                    <a:r>
                      <a:rPr lang="ru-RU"/>
                      <a:t>15</a:t>
                    </a:r>
                    <a:r>
                      <a:rPr lang="ru-RU" baseline="0"/>
                      <a:t> 730,2</a:t>
                    </a:r>
                    <a:r>
                      <a:rPr lang="ru-RU"/>
                      <a:t>
2,3%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11057333701122384"/>
                  <c:y val="0.4204278363327709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экономика</a:t>
                    </a:r>
                  </a:p>
                  <a:p>
                    <a:r>
                      <a:rPr lang="ru-RU"/>
                      <a:t>62</a:t>
                    </a:r>
                    <a:r>
                      <a:rPr lang="ru-RU" baseline="0"/>
                      <a:t> 96,2</a:t>
                    </a:r>
                  </a:p>
                  <a:p>
                    <a:r>
                      <a:rPr lang="ru-RU" baseline="0"/>
                      <a:t>9,0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548255771434144"/>
                  <c:y val="-2.436589043390748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</a:t>
                    </a:r>
                  </a:p>
                  <a:p>
                    <a:r>
                      <a:rPr lang="ru-RU" baseline="0"/>
                      <a:t>406 998,7</a:t>
                    </a:r>
                  </a:p>
                  <a:p>
                    <a:r>
                      <a:rPr lang="ru-RU" baseline="0"/>
                      <a:t>58,4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delete val="1"/>
            </c:dLbl>
            <c:dLbl>
              <c:idx val="5"/>
              <c:layout>
                <c:manualLayout>
                  <c:x val="-0.10376195519437874"/>
                  <c:y val="-1.33506089660533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Физическая
культура и спорт
22 113,2
3,2%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-0.14625858300220212"/>
                  <c:y val="-0.185318367119003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Культура, кинематография62</a:t>
                    </a:r>
                    <a:r>
                      <a:rPr lang="ru-RU" baseline="0"/>
                      <a:t> 442, 2</a:t>
                    </a:r>
                  </a:p>
                  <a:p>
                    <a:r>
                      <a:rPr lang="ru-RU" baseline="0"/>
                      <a:t>8,9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-5.8855896255700993E-2"/>
                  <c:y val="-0.1988234236425847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
политика
33 839,1</a:t>
                    </a:r>
                  </a:p>
                  <a:p>
                    <a:r>
                      <a:rPr lang="ru-RU"/>
                      <a:t>4,9%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-9.3841202542838693E-3"/>
                  <c:y val="-0.2679469673331887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ЖКХ</a:t>
                    </a:r>
                  </a:p>
                  <a:p>
                    <a:r>
                      <a:rPr lang="ru-RU"/>
                      <a:t>33</a:t>
                    </a:r>
                    <a:r>
                      <a:rPr lang="ru-RU" baseline="0"/>
                      <a:t> 426,8</a:t>
                    </a:r>
                    <a:r>
                      <a:rPr lang="ru-RU"/>
                      <a:t>
4,8%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4.9761504270170566E-3"/>
                  <c:y val="2.6539788909365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Обслуживание муниципального долга
3,5
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0.18705300532956429"/>
                  <c:y val="-0.183651257859972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Межбюджетные трансферты</a:t>
                    </a:r>
                  </a:p>
                  <a:p>
                    <a:r>
                      <a:rPr lang="ru-RU"/>
                      <a:t>3</a:t>
                    </a:r>
                    <a:r>
                      <a:rPr lang="ru-RU" baseline="0"/>
                      <a:t> 828,0</a:t>
                    </a:r>
                    <a:r>
                      <a:rPr lang="ru-RU"/>
                      <a:t>
0,5%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1"/>
              <c:layout>
                <c:manualLayout>
                  <c:x val="-0.22809812860079798"/>
                  <c:y val="0.179731278271067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Охрана окружающей среды</a:t>
                    </a:r>
                  </a:p>
                  <a:p>
                    <a:r>
                      <a:rPr lang="ru-RU"/>
                      <a:t>
1</a:t>
                    </a:r>
                    <a:r>
                      <a:rPr lang="ru-RU" baseline="0"/>
                      <a:t> 261,1</a:t>
                    </a:r>
                    <a:r>
                      <a:rPr lang="ru-RU"/>
                      <a:t>
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#,##0.00" sourceLinked="0"/>
            <c:spPr>
              <a:gradFill rotWithShape="1">
                <a:gsLst>
                  <a:gs pos="0">
                    <a:schemeClr val="accent6">
                      <a:lumMod val="20000"/>
                      <a:lumOff val="8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>
                  <a:rot lat="0" lon="0" rev="1200000"/>
                </a:lightRig>
              </a:scene3d>
              <a:sp3d>
                <a:bevelT w="63500" h="25400" prst="relaxedInset"/>
              </a:sp3d>
            </c:spPr>
            <c:txPr>
              <a:bodyPr/>
              <a:lstStyle/>
              <a:p>
                <a:pPr>
                  <a:defRPr sz="140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12700" cap="flat" cmpd="sng" algn="ctr">
                  <a:solidFill>
                    <a:sysClr val="windowText" lastClr="000000">
                      <a:alpha val="86000"/>
                    </a:sysClr>
                  </a:solidFill>
                  <a:prstDash val="solid"/>
                </a:ln>
                <a:effectLst/>
              </c:spPr>
            </c:leaderLines>
          </c:dLbls>
          <c:cat>
            <c:strRef>
              <c:f>Sheet1!$B$1:$M$1</c:f>
              <c:strCache>
                <c:ptCount val="12"/>
                <c:pt idx="0">
                  <c:v>Общегосударствен-ные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Образование</c:v>
                </c:pt>
                <c:pt idx="4">
                  <c:v>Национальная оборона</c:v>
                </c:pt>
                <c:pt idx="5">
                  <c:v>Физическая
культура и спорт</c:v>
                </c:pt>
                <c:pt idx="6">
                  <c:v>Культура, кинематография</c:v>
                </c:pt>
                <c:pt idx="7">
                  <c:v>Социальная
политика</c:v>
                </c:pt>
                <c:pt idx="8">
                  <c:v>ЖКХ</c:v>
                </c:pt>
                <c:pt idx="9">
                  <c:v>Охрана окружающей среды</c:v>
                </c:pt>
                <c:pt idx="10">
                  <c:v>Обслуживание муниципального долга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Sheet1!$B$2:$M$2</c:f>
              <c:numCache>
                <c:formatCode>#,##0.0</c:formatCode>
                <c:ptCount val="12"/>
                <c:pt idx="0">
                  <c:v>51247</c:v>
                </c:pt>
                <c:pt idx="1">
                  <c:v>13421</c:v>
                </c:pt>
                <c:pt idx="2">
                  <c:v>45681.599999999999</c:v>
                </c:pt>
                <c:pt idx="3">
                  <c:v>432390.2</c:v>
                </c:pt>
                <c:pt idx="4">
                  <c:v>1494.3</c:v>
                </c:pt>
                <c:pt idx="5">
                  <c:v>24495.200000000001</c:v>
                </c:pt>
                <c:pt idx="6">
                  <c:v>56323.3</c:v>
                </c:pt>
                <c:pt idx="7">
                  <c:v>21268.9</c:v>
                </c:pt>
                <c:pt idx="8">
                  <c:v>29810</c:v>
                </c:pt>
                <c:pt idx="9">
                  <c:v>1319.9</c:v>
                </c:pt>
                <c:pt idx="10">
                  <c:v>3.5</c:v>
                </c:pt>
                <c:pt idx="11">
                  <c:v>3766.6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558" b="1" i="0" u="none" strike="noStrike" baseline="0">
          <a:solidFill>
            <a:schemeClr val="tx1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0.48069</cdr:x>
      <cdr:y>0.48654</cdr:y>
    </cdr:from>
    <cdr:to>
      <cdr:x>0.72477</cdr:x>
      <cdr:y>0.69643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94386" y="1557122"/>
          <a:ext cx="1520464" cy="671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b="1" dirty="0"/>
            <a:t>2024 год:</a:t>
          </a:r>
        </a:p>
        <a:p xmlns:a="http://schemas.openxmlformats.org/drawingml/2006/main">
          <a:r>
            <a:rPr lang="ru-RU" sz="1200" b="1" dirty="0" smtClean="0"/>
            <a:t>561</a:t>
          </a:r>
          <a:r>
            <a:rPr lang="ru-RU" sz="1200" b="1" baseline="0" dirty="0" smtClean="0"/>
            <a:t> 601 038,08</a:t>
          </a:r>
          <a:r>
            <a:rPr lang="ru-RU" sz="1100" dirty="0"/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6898-C16F-4793-91AB-5A6898F1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5549</TotalTime>
  <Pages>31</Pages>
  <Words>13612</Words>
  <Characters>77593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Бунакова</cp:lastModifiedBy>
  <cp:revision>946</cp:revision>
  <cp:lastPrinted>2022-01-20T07:02:00Z</cp:lastPrinted>
  <dcterms:created xsi:type="dcterms:W3CDTF">2019-11-28T06:24:00Z</dcterms:created>
  <dcterms:modified xsi:type="dcterms:W3CDTF">2024-02-15T06:34:00Z</dcterms:modified>
</cp:coreProperties>
</file>