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A21" w:rsidRPr="00D633FA" w:rsidRDefault="006B3A21" w:rsidP="006B3A21">
      <w:pPr>
        <w:rPr>
          <w:rFonts w:ascii="Times New Roman" w:hAnsi="Times New Roman" w:cs="Times New Roman"/>
          <w:b/>
          <w:bCs/>
          <w:sz w:val="26"/>
          <w:szCs w:val="26"/>
        </w:rPr>
      </w:pPr>
      <w:r w:rsidRPr="00D633FA">
        <w:rPr>
          <w:rFonts w:ascii="Times New Roman" w:hAnsi="Times New Roman" w:cs="Times New Roman"/>
          <w:b/>
          <w:bCs/>
          <w:sz w:val="26"/>
          <w:szCs w:val="26"/>
        </w:rPr>
        <w:t>Статья 61. Охрана зеленого фонда городских и сельских поселений</w:t>
      </w:r>
    </w:p>
    <w:p w:rsidR="006B3A21" w:rsidRPr="00D633FA" w:rsidRDefault="006B3A21" w:rsidP="006B3A21">
      <w:pPr>
        <w:rPr>
          <w:rFonts w:ascii="Times New Roman" w:hAnsi="Times New Roman" w:cs="Times New Roman"/>
          <w:b/>
          <w:bCs/>
          <w:sz w:val="26"/>
          <w:szCs w:val="26"/>
        </w:rPr>
      </w:pPr>
      <w:r w:rsidRPr="00D633FA">
        <w:rPr>
          <w:rFonts w:ascii="Times New Roman" w:hAnsi="Times New Roman" w:cs="Times New Roman"/>
          <w:b/>
          <w:bCs/>
          <w:sz w:val="26"/>
          <w:szCs w:val="26"/>
        </w:rPr>
        <w:t> </w:t>
      </w:r>
    </w:p>
    <w:p w:rsidR="006B3A21" w:rsidRPr="00D633FA" w:rsidRDefault="006B3A21" w:rsidP="006B3A21">
      <w:pPr>
        <w:rPr>
          <w:rFonts w:ascii="Times New Roman" w:hAnsi="Times New Roman" w:cs="Times New Roman"/>
          <w:sz w:val="26"/>
          <w:szCs w:val="26"/>
        </w:rPr>
      </w:pPr>
      <w:bookmarkStart w:id="0" w:name="dst100586"/>
      <w:bookmarkEnd w:id="0"/>
      <w:r w:rsidRPr="00D633FA">
        <w:rPr>
          <w:rFonts w:ascii="Times New Roman" w:hAnsi="Times New Roman" w:cs="Times New Roman"/>
          <w:sz w:val="26"/>
          <w:szCs w:val="26"/>
        </w:rPr>
        <w:t>1. Зеленый фонд городских поселений, сельских поселений представляет собой совокупность территорий, на которых расположены лесные и иные насаждения, в том числе в зеленых зонах, лесопарковых зонах, и других озелененных территорий в границах этих поселений.</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1 в ред. Федерального </w:t>
      </w:r>
      <w:hyperlink r:id="rId4" w:anchor="dst100113" w:history="1">
        <w:r w:rsidRPr="00D633FA">
          <w:rPr>
            <w:rStyle w:val="a5"/>
            <w:rFonts w:ascii="Times New Roman" w:hAnsi="Times New Roman" w:cs="Times New Roman"/>
            <w:sz w:val="26"/>
            <w:szCs w:val="26"/>
          </w:rPr>
          <w:t>закона</w:t>
        </w:r>
      </w:hyperlink>
      <w:r w:rsidRPr="00D633FA">
        <w:rPr>
          <w:rFonts w:ascii="Times New Roman" w:hAnsi="Times New Roman" w:cs="Times New Roman"/>
          <w:sz w:val="26"/>
          <w:szCs w:val="26"/>
        </w:rPr>
        <w:t> от 14.03.2009 N 32-ФЗ)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(см. текст в предыдущей редакции)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КонсультантПлюс: примечание.</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О порядке создания, охраны и содержания зеленых насаждений в городах Российской Федерации см. </w:t>
      </w:r>
      <w:hyperlink r:id="rId5" w:anchor="dst0" w:history="1">
        <w:r w:rsidRPr="00D633FA">
          <w:rPr>
            <w:rStyle w:val="a5"/>
            <w:rFonts w:ascii="Times New Roman" w:hAnsi="Times New Roman" w:cs="Times New Roman"/>
            <w:sz w:val="26"/>
            <w:szCs w:val="26"/>
          </w:rPr>
          <w:t>Приказ</w:t>
        </w:r>
      </w:hyperlink>
      <w:r w:rsidRPr="00D633FA">
        <w:rPr>
          <w:rFonts w:ascii="Times New Roman" w:hAnsi="Times New Roman" w:cs="Times New Roman"/>
          <w:sz w:val="26"/>
          <w:szCs w:val="26"/>
        </w:rPr>
        <w:t> Госстроя РФ от 15.12.1999 N 153.</w:t>
      </w:r>
    </w:p>
    <w:p w:rsidR="006B3A21" w:rsidRPr="00D633FA" w:rsidRDefault="006B3A21" w:rsidP="006B3A21">
      <w:pPr>
        <w:rPr>
          <w:rFonts w:ascii="Times New Roman" w:hAnsi="Times New Roman" w:cs="Times New Roman"/>
          <w:sz w:val="26"/>
          <w:szCs w:val="26"/>
        </w:rPr>
      </w:pPr>
      <w:bookmarkStart w:id="1" w:name="dst100417"/>
      <w:bookmarkEnd w:id="1"/>
      <w:r w:rsidRPr="00D633FA">
        <w:rPr>
          <w:rFonts w:ascii="Times New Roman" w:hAnsi="Times New Roman" w:cs="Times New Roman"/>
          <w:sz w:val="26"/>
          <w:szCs w:val="26"/>
        </w:rPr>
        <w:t>2. Охрана зеленого фонда городских и сельских поселений предусматривает систему мероприятий,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w:t>
      </w:r>
    </w:p>
    <w:p w:rsidR="006B3A21" w:rsidRPr="00D633FA" w:rsidRDefault="006B3A21" w:rsidP="006B3A21">
      <w:pPr>
        <w:rPr>
          <w:rFonts w:ascii="Times New Roman" w:hAnsi="Times New Roman" w:cs="Times New Roman"/>
          <w:sz w:val="26"/>
          <w:szCs w:val="26"/>
        </w:rPr>
      </w:pPr>
      <w:bookmarkStart w:id="2" w:name="dst100418"/>
      <w:bookmarkEnd w:id="2"/>
      <w:r w:rsidRPr="00D633FA">
        <w:rPr>
          <w:rFonts w:ascii="Times New Roman" w:hAnsi="Times New Roman" w:cs="Times New Roman"/>
          <w:sz w:val="26"/>
          <w:szCs w:val="26"/>
        </w:rPr>
        <w:t>На территориях, находящихся в составе зеленого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6B3A21" w:rsidRPr="00D633FA" w:rsidRDefault="006B3A21" w:rsidP="006B3A21">
      <w:pPr>
        <w:rPr>
          <w:rFonts w:ascii="Times New Roman" w:hAnsi="Times New Roman" w:cs="Times New Roman"/>
          <w:sz w:val="26"/>
          <w:szCs w:val="26"/>
        </w:rPr>
      </w:pPr>
      <w:bookmarkStart w:id="3" w:name="dst100419"/>
      <w:bookmarkEnd w:id="3"/>
      <w:r w:rsidRPr="00D633FA">
        <w:rPr>
          <w:rFonts w:ascii="Times New Roman" w:hAnsi="Times New Roman" w:cs="Times New Roman"/>
          <w:sz w:val="26"/>
          <w:szCs w:val="26"/>
        </w:rPr>
        <w:t>3. Государственное регулирование в области охраны зеленого фонда городских и сельских поселений осуществляется в соответствии с законодательством.</w:t>
      </w:r>
    </w:p>
    <w:p w:rsidR="006B3A21" w:rsidRPr="00D633FA" w:rsidRDefault="006B3A21" w:rsidP="006B3A21">
      <w:pPr>
        <w:rPr>
          <w:rFonts w:ascii="Times New Roman" w:hAnsi="Times New Roman" w:cs="Times New Roman"/>
          <w:b/>
          <w:bCs/>
          <w:sz w:val="26"/>
          <w:szCs w:val="26"/>
        </w:rPr>
      </w:pPr>
      <w:r w:rsidRPr="00D633FA">
        <w:rPr>
          <w:rFonts w:ascii="Times New Roman" w:hAnsi="Times New Roman" w:cs="Times New Roman"/>
          <w:b/>
          <w:bCs/>
          <w:sz w:val="26"/>
          <w:szCs w:val="26"/>
        </w:rPr>
        <w:t>Статья 62. Охрана редких и находящихся под угрозой исчезновения почв</w:t>
      </w:r>
    </w:p>
    <w:p w:rsidR="006B3A21" w:rsidRPr="00D633FA" w:rsidRDefault="006B3A21" w:rsidP="006B3A21">
      <w:pPr>
        <w:rPr>
          <w:rFonts w:ascii="Times New Roman" w:hAnsi="Times New Roman" w:cs="Times New Roman"/>
          <w:b/>
          <w:bCs/>
          <w:sz w:val="26"/>
          <w:szCs w:val="26"/>
        </w:rPr>
      </w:pPr>
      <w:r w:rsidRPr="00D633FA">
        <w:rPr>
          <w:rFonts w:ascii="Times New Roman" w:hAnsi="Times New Roman" w:cs="Times New Roman"/>
          <w:b/>
          <w:bCs/>
          <w:sz w:val="26"/>
          <w:szCs w:val="26"/>
        </w:rPr>
        <w:t> </w:t>
      </w:r>
    </w:p>
    <w:p w:rsidR="006B3A21" w:rsidRPr="00D633FA" w:rsidRDefault="006B3A21" w:rsidP="006B3A21">
      <w:pPr>
        <w:rPr>
          <w:rFonts w:ascii="Times New Roman" w:hAnsi="Times New Roman" w:cs="Times New Roman"/>
          <w:sz w:val="26"/>
          <w:szCs w:val="26"/>
        </w:rPr>
      </w:pPr>
      <w:bookmarkStart w:id="4" w:name="dst100421"/>
      <w:bookmarkEnd w:id="4"/>
      <w:r w:rsidRPr="00D633FA">
        <w:rPr>
          <w:rFonts w:ascii="Times New Roman" w:hAnsi="Times New Roman" w:cs="Times New Roman"/>
          <w:sz w:val="26"/>
          <w:szCs w:val="26"/>
        </w:rPr>
        <w:t>1. Редкие и находящиеся под угрозой исчезновения почвы подлежат охране государством, и в целях их учета и охраны учреждаются Красная книга почв Российской Федерации и красные книги почв субъектов Российской Федерации, порядок ведения которых определяется законодательством об охране почв.</w:t>
      </w:r>
    </w:p>
    <w:p w:rsidR="006B3A21" w:rsidRPr="00D633FA" w:rsidRDefault="006B3A21" w:rsidP="006B3A21">
      <w:pPr>
        <w:rPr>
          <w:rFonts w:ascii="Times New Roman" w:hAnsi="Times New Roman" w:cs="Times New Roman"/>
          <w:sz w:val="26"/>
          <w:szCs w:val="26"/>
        </w:rPr>
      </w:pPr>
      <w:bookmarkStart w:id="5" w:name="dst100422"/>
      <w:bookmarkEnd w:id="5"/>
      <w:r w:rsidRPr="00D633FA">
        <w:rPr>
          <w:rFonts w:ascii="Times New Roman" w:hAnsi="Times New Roman" w:cs="Times New Roman"/>
          <w:sz w:val="26"/>
          <w:szCs w:val="26"/>
        </w:rPr>
        <w:t>2. Порядок отнесения почв к редким и находящимся под угрозой исчезновения, а также порядок установления режимов использования земельных участков, почвы которых отнесены к редким и находящимся под угрозой исчезновения, определяется законодательством.</w:t>
      </w:r>
    </w:p>
    <w:p w:rsidR="006B3A21" w:rsidRPr="00D633FA" w:rsidRDefault="006B3A21" w:rsidP="006B3A21">
      <w:pPr>
        <w:rPr>
          <w:rFonts w:ascii="Times New Roman" w:hAnsi="Times New Roman" w:cs="Times New Roman"/>
          <w:b/>
          <w:bCs/>
          <w:sz w:val="26"/>
          <w:szCs w:val="26"/>
        </w:rPr>
      </w:pPr>
      <w:r w:rsidRPr="00D633FA">
        <w:rPr>
          <w:rFonts w:ascii="Times New Roman" w:hAnsi="Times New Roman" w:cs="Times New Roman"/>
          <w:b/>
          <w:bCs/>
          <w:sz w:val="26"/>
          <w:szCs w:val="26"/>
        </w:rPr>
        <w:t>Глава IX.1. ЛЕСОПАРКОВЫЕ ЗЕЛЕНЫЕ ПОЯСА</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(введена Федеральным законом от 03.07.2016 N 353-ФЗ)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lastRenderedPageBreak/>
        <w:t> </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b/>
          <w:bCs/>
          <w:sz w:val="26"/>
          <w:szCs w:val="26"/>
        </w:rPr>
        <w:t>Статья 62.1. Лесопарковый зеленый пояс</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(введена Федеральным законом от 03.07.2016 N 353-ФЗ)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 В целях реализации права граждан на благоприятную окружающую среду могут создаваться лесопарковые зеленые пояса - зоны с ограниченным режимом природопользования и иной хозяйственной деятельности, включающие в себя территории, на которых расположены леса, водные объекты или их части, природные ландшафты, и территории зеленого фонда в границах городских населенных пунктов, которые прилегают к указанным лесам или составляют с ними единую естественную экологическую систему и выполняют средообразующие, природоохранные, экологические, санитарно-гигиенические и рекреационные функции.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 ред. Федерального закона от 29.07.2017 N 280-ФЗ)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2. В случае создания лесопарковых зеленых поясов вокруг городов федерального значения включаемые в лесопарковые зеленые пояса территории зеленого фонда определяются соответствующим субъектом Российской Федерации.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3. Не подлежат включению в лесопарковый зеленый пояс территории, не указанные в пункте 1 настоящей статьи, а также территории в случаях:</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 их загрязнения, наличия на них отходов производства и потребления, нарушения почвенного покрова;</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2) если на них расположены земельные участки, предоставленные для размещения объектов капитального строительства, либо земельные участки, на которых находятся объекты капитального строительства (в том числе объекты незавершенного строительства),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3) если на них расположены земельные участки, зарезервированные для государственных или муниципальных нужд;</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4) если в отношении них заключен договор о развитии застроенной территории или договор о комплексном освоении территории;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xml:space="preserve">5) если территория в соответствии с утвержденными документами территориального планирования и (или) документацией по планировке территории предназначена для размещения объектов федерального значения, объектов регионального значения или объектов местного значения либо в отношении </w:t>
      </w:r>
      <w:r w:rsidRPr="00D633FA">
        <w:rPr>
          <w:rFonts w:ascii="Times New Roman" w:hAnsi="Times New Roman" w:cs="Times New Roman"/>
          <w:sz w:val="26"/>
          <w:szCs w:val="26"/>
        </w:rPr>
        <w:lastRenderedPageBreak/>
        <w:t>территории принято решение о подготовке документации по планировке территории или обеспечивается подготовка документации по планировке территории;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6) если территория или расположенные на ней земельные участки указаны в лицензии на пользование недрами или в соответствии с Законом Российской Федерации от 21 февраля 1992 года N 2395-1 "О недрах" подана заявка о предоставлении права пользования участком недр, над поверхностью которого расположен земельный участок, принято решение о проведении конкурса или аукциона на право пользования таким участком недр, либо принято решение о предоставлении в пользование такого участка недр, либо месторождение полезных ископаемых, расположенное в границах соответствующего земельного участка, содержит запасы полезных ископаемых, поставленных на государственный баланс, либо участок недр включен в перечень участков недр федерального или местного значения;</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7) если на них расположены участки недр, включенные в федеральный фонд резервных участков недр;</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8) если на них расположены земельные участки, изъятые для государственных или муниципальных нужд.</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4. Приоритетными направлениями деятельности на территории лесопаркового зеленого пояса являются:</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 охрана окружающей среды, природных комплексов и объектов;</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2) проведение научных исследований;</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3) ведение эколого-просветительской работы и развитие туризма.</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4 введен Федеральным законом от 29.07.2017 N 280-ФЗ)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5. В случае включения в лесопарковый зеленый пояс территорий с более строгим режимом природопользования и иной хозяйственной деятельности (в том числе защитных лесов, особо защитных участков лесов) их правовой режим сохраняется.</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5 введен Федеральным законом от 29.07.2017 N 280-ФЗ)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b/>
          <w:bCs/>
          <w:sz w:val="26"/>
          <w:szCs w:val="26"/>
        </w:rPr>
        <w:t>Статья 62.2. Создание лесопаркового зеленого пояса</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(введена Федеральным законом от 03.07.2016 N 353-ФЗ)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lastRenderedPageBreak/>
        <w:t>1. В целях создания лесопаркового зеленого пояса некоммерческие организации, органы государственной власти или органы местного самоуправления обращаются с мотивированным ходатайством о создании лесопаркового зеленого пояса в общественную палату соответствующего субъекта Российской Федерации, на территории которого планируется создание лесопаркового зеленого пояса.</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 случае, если лесопарковый зеленый пояс планируется создать вокруг города федерального значения или на территориях нескольких субъектов Российской Федерации, указанное в пункте 1 настоящей статьи ходатайство одновременно направляется в общественную палату города федерального значения и общественные палаты соответствующих субъектов Российской Федерации, на территориях которых планируется создание лесопаркового зеленого пояса.</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2. Общественная палата соответствующего субъекта Российской Федерации в течение 30 дней с момента поступления ходатайства о создании лесопаркового зеленого пояса организует общественные (публичные) слушания в соответствии с Федеральным законом от 21 июля 2014 года N 212-ФЗ "Об основах общественного контроля в Российской Федерации". Общественные (публичные) слушания не организуются, а ходатайство подлежит возврату без рассмотрения в случае, если ранее поступившее ходатайство о создании лесопаркового зеленого пояса вокруг соответствующего городского населенного пункта уже находится на рассмотрении в общественной палате соответствующего субъекта Российской Федерации.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3. В целях подготовки общественных (публичных) слушаний могут создаваться общественные инспекции и группы общественного контроля.</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4. По результатам общественных (публичных) слушаний общественная палата соответствующего субъекта Российской Федерации подготавливает итоговый документ (протокол), содержащий обобщенную информацию об общественных (публичных) слушаниях, в том числе о мнениях их участников, поступивших предложениях и заявлениях, об одобренных большинством участников рекомендациях.</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5. В случае, если по результатам общественных (публичных) слушаний большинством участников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направляются в законодательный (представительный) орган государственной власти субъекта Российской Федерации, а в случае, если лесопарковый защитный пояс планируется создать вокруг города федерального значения или на территориях нескольких субъектов Российской Федерации, - в Правительство Российской Федерации.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lastRenderedPageBreak/>
        <w:t>В случае, если по результатам общественных (публичных) слушаний большинством участников не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возвращаются заявителю.</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6. Решение о создании лесопаркового зеленого пояса и о его площади либо решение об отказе в его создании принимается законодательным (представительным) органом государственной власти субъекта Российской Федерации, а в случае, если лесопарковый зеленый пояс создается вокруг города федерального значения или на территориях нескольких субъектов Российской Федерации, - Правительством Российской Федерации по согласованию с соответствующими субъектами Российской Федерации в срок не позднее 40 дней с момента поступления в данные органы документов, указанных в пункте 5 настоящей статьи.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7. Решение об отказе в создании лесопаркового зеленого пояса может быть принято по следующим основаниям:</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 ходатайство о создании лесопаркового зеленого пояса не соответствует требованиям, установленным настоящим Федеральным законом;</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2) лесопарковый зеленый пояс уже создан вокруг соответствующего городского населенного пункта, либо документы, указанные в пункте 5 настоящей статьи, находятся на рассмотрении в уполномоченном органе государственной власти, либо если соответствующие территории вокруг данного городского населенного пункта включены в состав зеленого лесопаркового пояса иного городского населенного пункта, в том числе города федерального значения, либо на территории соответствующего субъекта Российской Федерации уже создан лесопарковый зеленый пояс вокруг города федерального значения;</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3) вокруг соответствующего городского населенного пункта в соответствии с документами территориального планирования планируется увеличение площади лесов, иных территорий, занятых зелеными насаждениями (не менее чем на пять процентов в течение трех лет).</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8. Уполномоченные органы государственной власти соответствующего субъекта Российской Федерации в течение 180 дней после дня принятия решения о создании лесопаркового зеленого пояса устанавливают его границы.</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xml:space="preserve">9. Изменение границ лесопаркового зеленого пояса, которое может привести к уменьшению его площади, не допускается. При изменении границ лесопаркового зеленого пояса площадь исключаемых территорий компенсируется включением в </w:t>
      </w:r>
      <w:r w:rsidRPr="00D633FA">
        <w:rPr>
          <w:rFonts w:ascii="Times New Roman" w:hAnsi="Times New Roman" w:cs="Times New Roman"/>
          <w:sz w:val="26"/>
          <w:szCs w:val="26"/>
        </w:rPr>
        <w:lastRenderedPageBreak/>
        <w:t>его границы территорий, площадь которых не меньше площади исключаемых территорий, которые соответствуют требованиям статьи 62.1 настоящего Федерального закона и расположенные на которых лесные насаждения и иные природные объекты обеспечивают выполнение средообразующих, природоохранных, экологических, санитарно-гигиенических и рекреационных функций. Изменение границ лесопаркового зеленого пояса осуществляется уполномоченными органами государственной власти субъектов Российской Федерации.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 ред. Федерального закона от 29.07.2017 N 280-ФЗ)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10. Решение об упразднении лесопаркового зеленого пояса принимается в том же порядке, что и решение о его создании.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11. Включение земель или земельных участков в лесопарковый зеленый пояс не влечет за собой прекращение прав собственников земельных участков, землепользователей, землевладельцев и арендаторов земельных участков.</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12. Границы лесопарковых зеленых поясов подлежат включению в Единый государственный реестр недвижимости в соответствии с законодательством Российской Федерации.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b/>
          <w:bCs/>
          <w:sz w:val="26"/>
          <w:szCs w:val="26"/>
        </w:rPr>
        <w:t>Статья 62.3. Информация о лесопарковых зеленых поясах</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(введена Федеральным законом от 03.07.2016 N 353-ФЗ)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 Уполномоченный орган государственной власти субъекта Российской Федерации не позднее 30 дней с момента принятия решения о создании лесопаркового зеленого пояса размещает схему планируемых границ лесопаркового зеленого пояса на своем официальном сайте в информационно-телекоммуникационной сети "Интернет".</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2. Уполномоченный орган государственной власти субъекта Российской Федерации не позднее 10 дней с момента принятия решения об установлении или изменении границ лесопаркового зеленого пояса размещает соответствующую информацию в текстовом и графическом виде на своем официальном сайте в информационно-телекоммуникационной сети "Интернет".</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3. Уполномоченный орган государственной власти субъекта Российской Федерации не реже одного раза в полугодие размещает на своем официальном сайте в информационно-телекоммуникационной сети "Интернет" аналитическую информацию о состоянии лесопаркового зеленого пояса и об изменениях его состояния.</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lastRenderedPageBreak/>
        <w:t>4. Требования к информации, указанной в пунктах 1 - 3 настоящей статьи, устанавливаются Правительством Российской Федерации.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b/>
          <w:bCs/>
          <w:sz w:val="26"/>
          <w:szCs w:val="26"/>
        </w:rPr>
        <w:t>Статья 62.4. Режим особой охраны природных объектов, расположенных в лесопарковых зеленых поясах</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(введена Федеральным законом от 03.07.2016 N 353-ФЗ)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 В целях особой охраны природных объектов, расположенных в лесопарковых зеленых поясах, устанавливается ограниченный режим природопользования и иной хозяйственной деятельности.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2. Ограниченный режим природопользования и иной хозяйственной деятельности в лесопарковых зеленых поясах осуществляется в соответствии с принципами: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 приоритета осуществления видов деятельности и применения технологий, не приводящих к неблагоприятному изменению состояния природных объектов, расположенных в лесопарковых зеленых поясах;</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2) сбалансированности решения социально-экономических задач и задач особой охраны природных объектов, расположенных в лесопарковых зеленых поясах.</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3. На территориях, входящих в состав лесопарковых зеленых поясов, запрещаются:</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 использование токсичных химических препаратов, в том числе в целях охраны и защиты лесов, пестицидов, агрохимикатов, радиоактивных веществ;</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2) размещение отходов производства и потребления I - III классов опасности;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3) размещение объектов, оказывающих негативное воздействие на окружающую среду, отнесенных в соответствии с настоящим Федеральным законом к объектам I категории;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4) создание объектов, не связанных с созданием объектов лесной инфраструктуры, для переработки древесины;</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5) разработка месторождений полезных ископаемых, за исключением разработки месторождений минеральных вод и лечебных грязей, использования других природных лечебных ресурсов;</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xml:space="preserve">6) создание объектов капитального строительства (за исключением гидротехнических сооружений, линий связи, линий электропередачи, трубопроводов, автомобильных дорог, железнодорожных линий, других линейных объектов и являющихся неотъемлемой технологической частью указанных </w:t>
      </w:r>
      <w:r w:rsidRPr="00D633FA">
        <w:rPr>
          <w:rFonts w:ascii="Times New Roman" w:hAnsi="Times New Roman" w:cs="Times New Roman"/>
          <w:sz w:val="26"/>
          <w:szCs w:val="26"/>
        </w:rPr>
        <w:lastRenderedPageBreak/>
        <w:t>объектов зданий, строений, сооружений, а также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7) строительство животноводческих и птицеводческих комплексов и ферм, устройство навозохранилищ;</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8) размещение скотомогильников;</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9) размещение складов ядохимикатов и минеральных удобрений.</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4. Рекультивация нарушенных земель, защита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негативных воздействий в лесопарковых зеленых поясах осуществляются в приоритетном порядке.</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4.1. Мероприятия по защите лесов в границах лесопарковых зеленых зон включают в себя выполнение мер санитарной безопасности в лесах и ликвидацию очагов вредных организмов, в том числе с применением химических препаратов, не влекущих деградации естественных экологических систем, истощения природных ресурсов и иных негативных изменений состояния окружающей среды.</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4.1 введен Федеральным законом от 29.07.2017 N 280-ФЗ)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5. В случае, если правилами землепользования и застройки применительно к территориальной зоне установлен градостроительный регламент, допускающий размещение зданий, сооружений, размещение которых в лесопарковых зеленых поясах запрещается в соответствии с подпунктом 6 пункта 3 настоящей статьи, или если осуществляется перевод земель лесного фонда, включенных в лесопарковые зеленые пояса, в земли иных категорий, земли и земельные участки, расположенные в границах указанной территориальной зоны, и земли, в отношении которых осуществляется указанный перевод, подлежат исключению из границ лесопарковых зеленых поясов с учетом требований пункта 9 статьи 62.2 настоящего Федерального закона.</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5 в ред. Федерального закона от 29.07.2017 N 280-ФЗ)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xml:space="preserve">6. Лица, осуществляющие строительство зданий, строений, сооружений в границах лесопарковых зеленых поясов либо ходатайствующие об изменении их границ, в том числе в целях перевода земель лесного фонда, включенных в состав лесопарковых зеленых поясов, в земли иных категорий, обязаны выполнить работы по лесовосстановлению или лесоразведению в границах территории соответствующего субъекта Российской Федерации на площади, которая не должна быть меньше площади размещаемых в границах лесопаркового зеленого пояса </w:t>
      </w:r>
      <w:r w:rsidRPr="00D633FA">
        <w:rPr>
          <w:rFonts w:ascii="Times New Roman" w:hAnsi="Times New Roman" w:cs="Times New Roman"/>
          <w:sz w:val="26"/>
          <w:szCs w:val="26"/>
        </w:rPr>
        <w:lastRenderedPageBreak/>
        <w:t>объектов или площади исключаемых из состава лесопаркового зеленого пояса земель, в порядке, установленном Правительством Российской Федерации.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7. Земельный участок, права граждан или юридических лиц на который возникли до 1 января 2016 года и который в соответствии со сведениями, содержащимися в государственном лесном реестре, лесном плане субъекта Российской Федерации, относится к категории земель лесного фонда, а в соответствии со сведениями Единого государственного реестра недвижимости и (или) правоустанавливающими документами на земельные участки к иной категории земель, земельный участок, который образован из земель лесного фонда и на котором расположен объект недвижимости, права на который возникли до 1 января 2016 года, земельный участок, который в результате уточнения границ и устранения пересечений с границами лесного участка в соответствии со статьей 60.2 Федерального закона от 13 июля 2015 года N 218-ФЗ "О государственной регистрации недвижимости" оказался полностью или частично расположен в границах лесопаркового зеленого пояса, подлежат исключению из лесопаркового зеленого пояса в случае, если разрешенное использование такого земельного участка или назначение такого объекта недвижимости противоречит режиму лесопаркового зеленого пояса с учетом положений подпункта 6 пункта 3 настоящей статьи.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7 введен Федеральным законом от 29.07.2017 N 280-ФЗ)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b/>
          <w:bCs/>
          <w:sz w:val="26"/>
          <w:szCs w:val="26"/>
        </w:rPr>
        <w:t>Статья 62.5. Особенности рубок лесных и иных насаждений в лесопарковых зеленых поясах и порядок их компенсации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(введена Федеральным законом от 03.07.2016 N 353-ФЗ)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 </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1. В лесах, расположенных в лесопарковых зеленых поясах, запрещаются сплошные рубки лесных и иных насаждений, за исключением случаев, предусмотренных частью 4 статьи 17 Лесного кодекса Российской Федерации.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2. Мероприятия по лесовосстановлению осуществляются на территориях лесопарковых зеленых поясов в приоритетном порядке, но не позднее чем через один год с момента проведения рубок соответствующих лесных и иных насаждений.</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3. Особенности использования, охраны, защиты, воспроизводства лесов, расположенных в лесопарковых зеленых поясах, устанавливаются уполномоченным Правительством Российской Федерации федеральным органом исполнительной власти.</w:t>
      </w:r>
    </w:p>
    <w:p w:rsidR="006B3A21" w:rsidRPr="00D633FA" w:rsidRDefault="006B3A21" w:rsidP="006B3A21">
      <w:pPr>
        <w:rPr>
          <w:rFonts w:ascii="Times New Roman" w:hAnsi="Times New Roman" w:cs="Times New Roman"/>
          <w:b/>
          <w:bCs/>
          <w:sz w:val="26"/>
          <w:szCs w:val="26"/>
        </w:rPr>
      </w:pPr>
      <w:r w:rsidRPr="00D633FA">
        <w:rPr>
          <w:rFonts w:ascii="Times New Roman" w:hAnsi="Times New Roman" w:cs="Times New Roman"/>
          <w:b/>
          <w:bCs/>
          <w:sz w:val="26"/>
          <w:szCs w:val="26"/>
        </w:rPr>
        <w:lastRenderedPageBreak/>
        <w:t>Статья 67. Производственный контроль в области охраны окружающей среды (производственный экологический контроль)</w:t>
      </w:r>
    </w:p>
    <w:p w:rsidR="006B3A21" w:rsidRPr="00D633FA" w:rsidRDefault="006B3A21" w:rsidP="006B3A21">
      <w:pPr>
        <w:rPr>
          <w:rFonts w:ascii="Times New Roman" w:hAnsi="Times New Roman" w:cs="Times New Roman"/>
          <w:b/>
          <w:bCs/>
          <w:sz w:val="26"/>
          <w:szCs w:val="26"/>
        </w:rPr>
      </w:pPr>
      <w:r w:rsidRPr="00D633FA">
        <w:rPr>
          <w:rFonts w:ascii="Times New Roman" w:hAnsi="Times New Roman" w:cs="Times New Roman"/>
          <w:b/>
          <w:bCs/>
          <w:sz w:val="26"/>
          <w:szCs w:val="26"/>
        </w:rPr>
        <w:t> </w:t>
      </w:r>
    </w:p>
    <w:p w:rsidR="006B3A21" w:rsidRPr="00D633FA" w:rsidRDefault="006B3A21" w:rsidP="006B3A21">
      <w:pPr>
        <w:rPr>
          <w:rFonts w:ascii="Times New Roman" w:hAnsi="Times New Roman" w:cs="Times New Roman"/>
          <w:sz w:val="26"/>
          <w:szCs w:val="26"/>
        </w:rPr>
      </w:pPr>
      <w:bookmarkStart w:id="6" w:name="dst100457"/>
      <w:bookmarkEnd w:id="6"/>
      <w:r w:rsidRPr="00D633FA">
        <w:rPr>
          <w:rFonts w:ascii="Times New Roman" w:hAnsi="Times New Roman" w:cs="Times New Roman"/>
          <w:sz w:val="26"/>
          <w:szCs w:val="26"/>
        </w:rPr>
        <w:t>1. Производственный контроль в области охраны окружающей среды (производственный экологический контроль) осуществляется в целях обеспечения выполнения в процессе хозяйственной и иной деятельности мероприятий по охране окружающей среды, рациональному использованию и восстановлению природных ресурсов, а также в целях соблюдения требований в области охраны окружающей среды, установленных законодательством в области охраны окружающей среды.</w:t>
      </w:r>
    </w:p>
    <w:p w:rsidR="006B3A21" w:rsidRPr="00D633FA" w:rsidRDefault="006B3A21" w:rsidP="006B3A21">
      <w:pPr>
        <w:rPr>
          <w:rFonts w:ascii="Times New Roman" w:hAnsi="Times New Roman" w:cs="Times New Roman"/>
          <w:sz w:val="26"/>
          <w:szCs w:val="26"/>
        </w:rPr>
      </w:pPr>
      <w:bookmarkStart w:id="7" w:name="dst311"/>
      <w:bookmarkEnd w:id="7"/>
      <w:r w:rsidRPr="00D633FA">
        <w:rPr>
          <w:rFonts w:ascii="Times New Roman" w:hAnsi="Times New Roman" w:cs="Times New Roman"/>
          <w:sz w:val="26"/>
          <w:szCs w:val="26"/>
        </w:rPr>
        <w:t>2. Юридические лица и индивидуальные предприниматели, осуществляющие хозяйственную и (или) иную деятельность на объектах I, II и III категорий, разрабатывают и утверждают программу производственного экологического контроля, осуществляют производственный экологический контроль в соответствии с установленными требованиями, документируют информацию и хранят данные, полученные по результатам осуществления производственного экологического контроля.</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2 в ред. Федерального </w:t>
      </w:r>
      <w:hyperlink r:id="rId6" w:anchor="dst100337" w:history="1">
        <w:r w:rsidRPr="00D633FA">
          <w:rPr>
            <w:rStyle w:val="a5"/>
            <w:rFonts w:ascii="Times New Roman" w:hAnsi="Times New Roman" w:cs="Times New Roman"/>
            <w:sz w:val="26"/>
            <w:szCs w:val="26"/>
          </w:rPr>
          <w:t>закона</w:t>
        </w:r>
      </w:hyperlink>
      <w:r w:rsidRPr="00D633FA">
        <w:rPr>
          <w:rFonts w:ascii="Times New Roman" w:hAnsi="Times New Roman" w:cs="Times New Roman"/>
          <w:sz w:val="26"/>
          <w:szCs w:val="26"/>
        </w:rPr>
        <w:t> от 21.07.2014 N 219-ФЗ)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(см. текст в предыдущей редакции)</w:t>
      </w:r>
    </w:p>
    <w:p w:rsidR="006B3A21" w:rsidRPr="00D633FA" w:rsidRDefault="006B3A21" w:rsidP="006B3A21">
      <w:pPr>
        <w:rPr>
          <w:rFonts w:ascii="Times New Roman" w:hAnsi="Times New Roman" w:cs="Times New Roman"/>
          <w:sz w:val="26"/>
          <w:szCs w:val="26"/>
        </w:rPr>
      </w:pPr>
      <w:bookmarkStart w:id="8" w:name="dst312"/>
      <w:bookmarkEnd w:id="8"/>
      <w:r w:rsidRPr="00D633FA">
        <w:rPr>
          <w:rFonts w:ascii="Times New Roman" w:hAnsi="Times New Roman" w:cs="Times New Roman"/>
          <w:sz w:val="26"/>
          <w:szCs w:val="26"/>
        </w:rPr>
        <w:t>3. Программа производственного экологического контроля содержит сведения:</w:t>
      </w:r>
    </w:p>
    <w:p w:rsidR="006B3A21" w:rsidRPr="00D633FA" w:rsidRDefault="006B3A21" w:rsidP="006B3A21">
      <w:pPr>
        <w:rPr>
          <w:rFonts w:ascii="Times New Roman" w:hAnsi="Times New Roman" w:cs="Times New Roman"/>
          <w:sz w:val="26"/>
          <w:szCs w:val="26"/>
        </w:rPr>
      </w:pPr>
      <w:bookmarkStart w:id="9" w:name="dst313"/>
      <w:bookmarkEnd w:id="9"/>
      <w:r w:rsidRPr="00D633FA">
        <w:rPr>
          <w:rFonts w:ascii="Times New Roman" w:hAnsi="Times New Roman" w:cs="Times New Roman"/>
          <w:sz w:val="26"/>
          <w:szCs w:val="26"/>
        </w:rPr>
        <w:t>об инвентаризации выбросов загрязняющих веществ в атмосферный воздух и их источников;</w:t>
      </w:r>
    </w:p>
    <w:p w:rsidR="006B3A21" w:rsidRPr="00D633FA" w:rsidRDefault="006B3A21" w:rsidP="006B3A21">
      <w:pPr>
        <w:rPr>
          <w:rFonts w:ascii="Times New Roman" w:hAnsi="Times New Roman" w:cs="Times New Roman"/>
          <w:sz w:val="26"/>
          <w:szCs w:val="26"/>
        </w:rPr>
      </w:pPr>
      <w:bookmarkStart w:id="10" w:name="dst314"/>
      <w:bookmarkEnd w:id="10"/>
      <w:r w:rsidRPr="00D633FA">
        <w:rPr>
          <w:rFonts w:ascii="Times New Roman" w:hAnsi="Times New Roman" w:cs="Times New Roman"/>
          <w:sz w:val="26"/>
          <w:szCs w:val="26"/>
        </w:rPr>
        <w:t>об инвентаризации сбросов загрязняющих веществ в окружающую среду и их источников;</w:t>
      </w:r>
    </w:p>
    <w:p w:rsidR="006B3A21" w:rsidRPr="00D633FA" w:rsidRDefault="006B3A21" w:rsidP="006B3A21">
      <w:pPr>
        <w:rPr>
          <w:rFonts w:ascii="Times New Roman" w:hAnsi="Times New Roman" w:cs="Times New Roman"/>
          <w:sz w:val="26"/>
          <w:szCs w:val="26"/>
        </w:rPr>
      </w:pPr>
      <w:bookmarkStart w:id="11" w:name="dst315"/>
      <w:bookmarkEnd w:id="11"/>
      <w:r w:rsidRPr="00D633FA">
        <w:rPr>
          <w:rFonts w:ascii="Times New Roman" w:hAnsi="Times New Roman" w:cs="Times New Roman"/>
          <w:sz w:val="26"/>
          <w:szCs w:val="26"/>
        </w:rPr>
        <w:t>об инвентаризации отходов производства и потребления и объектов их размещения;</w:t>
      </w:r>
    </w:p>
    <w:p w:rsidR="006B3A21" w:rsidRPr="00D633FA" w:rsidRDefault="006B3A21" w:rsidP="006B3A21">
      <w:pPr>
        <w:rPr>
          <w:rFonts w:ascii="Times New Roman" w:hAnsi="Times New Roman" w:cs="Times New Roman"/>
          <w:sz w:val="26"/>
          <w:szCs w:val="26"/>
        </w:rPr>
      </w:pPr>
      <w:bookmarkStart w:id="12" w:name="dst316"/>
      <w:bookmarkEnd w:id="12"/>
      <w:r w:rsidRPr="00D633FA">
        <w:rPr>
          <w:rFonts w:ascii="Times New Roman" w:hAnsi="Times New Roman" w:cs="Times New Roman"/>
          <w:sz w:val="26"/>
          <w:szCs w:val="26"/>
        </w:rPr>
        <w:t>о подразделениях и (или) должностных лицах, отвечающих за осуществление производственного экологического контроля;</w:t>
      </w:r>
    </w:p>
    <w:p w:rsidR="006B3A21" w:rsidRPr="00D633FA" w:rsidRDefault="006B3A21" w:rsidP="006B3A21">
      <w:pPr>
        <w:rPr>
          <w:rFonts w:ascii="Times New Roman" w:hAnsi="Times New Roman" w:cs="Times New Roman"/>
          <w:sz w:val="26"/>
          <w:szCs w:val="26"/>
        </w:rPr>
      </w:pPr>
      <w:bookmarkStart w:id="13" w:name="dst317"/>
      <w:bookmarkEnd w:id="13"/>
      <w:r w:rsidRPr="00D633FA">
        <w:rPr>
          <w:rFonts w:ascii="Times New Roman" w:hAnsi="Times New Roman" w:cs="Times New Roman"/>
          <w:sz w:val="26"/>
          <w:szCs w:val="26"/>
        </w:rPr>
        <w:t>о собственных и (или) привлекаемых испытательных лабораториях (центрах), аккредитованных в соответствии с законодательством Российской Федерации об аккредитации в национальной системе аккредитации;</w:t>
      </w:r>
    </w:p>
    <w:p w:rsidR="006B3A21" w:rsidRPr="00D633FA" w:rsidRDefault="006B3A21" w:rsidP="006B3A21">
      <w:pPr>
        <w:rPr>
          <w:rFonts w:ascii="Times New Roman" w:hAnsi="Times New Roman" w:cs="Times New Roman"/>
          <w:sz w:val="26"/>
          <w:szCs w:val="26"/>
        </w:rPr>
      </w:pPr>
      <w:bookmarkStart w:id="14" w:name="dst318"/>
      <w:bookmarkEnd w:id="14"/>
      <w:r w:rsidRPr="00D633FA">
        <w:rPr>
          <w:rFonts w:ascii="Times New Roman" w:hAnsi="Times New Roman" w:cs="Times New Roman"/>
          <w:sz w:val="26"/>
          <w:szCs w:val="26"/>
        </w:rPr>
        <w:t>о периодичности и методах осуществления производственного экологического контроля, местах отбора проб и методиках (методах) измерений.</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3 введен Федеральным </w:t>
      </w:r>
      <w:hyperlink r:id="rId7" w:anchor="dst100339" w:history="1">
        <w:r w:rsidRPr="00D633FA">
          <w:rPr>
            <w:rStyle w:val="a5"/>
            <w:rFonts w:ascii="Times New Roman" w:hAnsi="Times New Roman" w:cs="Times New Roman"/>
            <w:sz w:val="26"/>
            <w:szCs w:val="26"/>
          </w:rPr>
          <w:t>законом</w:t>
        </w:r>
      </w:hyperlink>
      <w:r w:rsidRPr="00D633FA">
        <w:rPr>
          <w:rFonts w:ascii="Times New Roman" w:hAnsi="Times New Roman" w:cs="Times New Roman"/>
          <w:sz w:val="26"/>
          <w:szCs w:val="26"/>
        </w:rPr>
        <w:t> от 21.07.2014 N 219-ФЗ)</w:t>
      </w:r>
    </w:p>
    <w:p w:rsidR="006B3A21" w:rsidRPr="00D633FA" w:rsidRDefault="006B3A21" w:rsidP="006B3A21">
      <w:pPr>
        <w:rPr>
          <w:rFonts w:ascii="Times New Roman" w:hAnsi="Times New Roman" w:cs="Times New Roman"/>
          <w:sz w:val="26"/>
          <w:szCs w:val="26"/>
        </w:rPr>
      </w:pPr>
      <w:bookmarkStart w:id="15" w:name="dst319"/>
      <w:bookmarkEnd w:id="15"/>
      <w:r w:rsidRPr="00D633FA">
        <w:rPr>
          <w:rFonts w:ascii="Times New Roman" w:hAnsi="Times New Roman" w:cs="Times New Roman"/>
          <w:sz w:val="26"/>
          <w:szCs w:val="26"/>
        </w:rPr>
        <w:lastRenderedPageBreak/>
        <w:t>4. </w:t>
      </w:r>
      <w:hyperlink r:id="rId8" w:anchor="dst100010" w:history="1">
        <w:r w:rsidRPr="00D633FA">
          <w:rPr>
            <w:rStyle w:val="a5"/>
            <w:rFonts w:ascii="Times New Roman" w:hAnsi="Times New Roman" w:cs="Times New Roman"/>
            <w:sz w:val="26"/>
            <w:szCs w:val="26"/>
          </w:rPr>
          <w:t>Требования</w:t>
        </w:r>
      </w:hyperlink>
      <w:r w:rsidRPr="00D633FA">
        <w:rPr>
          <w:rFonts w:ascii="Times New Roman" w:hAnsi="Times New Roman" w:cs="Times New Roman"/>
          <w:sz w:val="26"/>
          <w:szCs w:val="26"/>
        </w:rPr>
        <w:t> к содержанию программы производственного экологического контроля, </w:t>
      </w:r>
      <w:hyperlink r:id="rId9" w:anchor="dst100100" w:history="1">
        <w:r w:rsidRPr="00D633FA">
          <w:rPr>
            <w:rStyle w:val="a5"/>
            <w:rFonts w:ascii="Times New Roman" w:hAnsi="Times New Roman" w:cs="Times New Roman"/>
            <w:sz w:val="26"/>
            <w:szCs w:val="26"/>
          </w:rPr>
          <w:t>сроки</w:t>
        </w:r>
      </w:hyperlink>
      <w:r w:rsidRPr="00D633FA">
        <w:rPr>
          <w:rFonts w:ascii="Times New Roman" w:hAnsi="Times New Roman" w:cs="Times New Roman"/>
          <w:sz w:val="26"/>
          <w:szCs w:val="26"/>
        </w:rPr>
        <w:t> представления отчета об организации и о результатах осуществления производственного экологического контроля определяются уполномоченным Правительством Российской Федерации федеральным органом исполнительной власти с учетом категорий объектов, оказывающих негативное воздействие на окружающую среду.</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4 введен Федеральным </w:t>
      </w:r>
      <w:hyperlink r:id="rId10" w:anchor="dst100347" w:history="1">
        <w:r w:rsidRPr="00D633FA">
          <w:rPr>
            <w:rStyle w:val="a5"/>
            <w:rFonts w:ascii="Times New Roman" w:hAnsi="Times New Roman" w:cs="Times New Roman"/>
            <w:sz w:val="26"/>
            <w:szCs w:val="26"/>
          </w:rPr>
          <w:t>законом</w:t>
        </w:r>
      </w:hyperlink>
      <w:r w:rsidRPr="00D633FA">
        <w:rPr>
          <w:rFonts w:ascii="Times New Roman" w:hAnsi="Times New Roman" w:cs="Times New Roman"/>
          <w:sz w:val="26"/>
          <w:szCs w:val="26"/>
        </w:rPr>
        <w:t> от 21.07.2014 N 219-ФЗ)</w:t>
      </w:r>
    </w:p>
    <w:p w:rsidR="006B3A21" w:rsidRPr="00D633FA" w:rsidRDefault="006B3A21" w:rsidP="006B3A21">
      <w:pPr>
        <w:rPr>
          <w:rFonts w:ascii="Times New Roman" w:hAnsi="Times New Roman" w:cs="Times New Roman"/>
          <w:sz w:val="26"/>
          <w:szCs w:val="26"/>
        </w:rPr>
      </w:pPr>
      <w:bookmarkStart w:id="16" w:name="dst320"/>
      <w:bookmarkEnd w:id="16"/>
      <w:r w:rsidRPr="00D633FA">
        <w:rPr>
          <w:rFonts w:ascii="Times New Roman" w:hAnsi="Times New Roman" w:cs="Times New Roman"/>
          <w:sz w:val="26"/>
          <w:szCs w:val="26"/>
        </w:rPr>
        <w:t>5. При осуществлении производственного экологического контроля измерения выбросов, сбросов загрязняющих веществ в обязательном порядке производятся в отношении загрязняющих веществ, характеризующих применяемые технологии и особенности производственного процесса на объекте, оказывающем негативное воздействие на окружающую среду (маркерные вещества).</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5 введен Федеральным </w:t>
      </w:r>
      <w:hyperlink r:id="rId11" w:anchor="dst100348" w:history="1">
        <w:r w:rsidRPr="00D633FA">
          <w:rPr>
            <w:rStyle w:val="a5"/>
            <w:rFonts w:ascii="Times New Roman" w:hAnsi="Times New Roman" w:cs="Times New Roman"/>
            <w:sz w:val="26"/>
            <w:szCs w:val="26"/>
          </w:rPr>
          <w:t>законом</w:t>
        </w:r>
      </w:hyperlink>
      <w:r w:rsidRPr="00D633FA">
        <w:rPr>
          <w:rFonts w:ascii="Times New Roman" w:hAnsi="Times New Roman" w:cs="Times New Roman"/>
          <w:sz w:val="26"/>
          <w:szCs w:val="26"/>
        </w:rPr>
        <w:t> от 21.07.2014 N 219-ФЗ)</w:t>
      </w:r>
    </w:p>
    <w:p w:rsidR="006B3A21" w:rsidRPr="00D633FA" w:rsidRDefault="006B3A21" w:rsidP="006B3A21">
      <w:pPr>
        <w:rPr>
          <w:rFonts w:ascii="Times New Roman" w:hAnsi="Times New Roman" w:cs="Times New Roman"/>
          <w:sz w:val="26"/>
          <w:szCs w:val="26"/>
        </w:rPr>
      </w:pPr>
      <w:bookmarkStart w:id="17" w:name="dst321"/>
      <w:bookmarkEnd w:id="17"/>
      <w:r w:rsidRPr="00D633FA">
        <w:rPr>
          <w:rFonts w:ascii="Times New Roman" w:hAnsi="Times New Roman" w:cs="Times New Roman"/>
          <w:sz w:val="26"/>
          <w:szCs w:val="26"/>
        </w:rPr>
        <w:t>6. Документация, содержащая сведения о результатах осуществления производственного экологического контроля, включает в себя документированную информацию:</w:t>
      </w:r>
    </w:p>
    <w:p w:rsidR="006B3A21" w:rsidRPr="00D633FA" w:rsidRDefault="006B3A21" w:rsidP="006B3A21">
      <w:pPr>
        <w:rPr>
          <w:rFonts w:ascii="Times New Roman" w:hAnsi="Times New Roman" w:cs="Times New Roman"/>
          <w:sz w:val="26"/>
          <w:szCs w:val="26"/>
        </w:rPr>
      </w:pPr>
      <w:bookmarkStart w:id="18" w:name="dst322"/>
      <w:bookmarkEnd w:id="18"/>
      <w:r w:rsidRPr="00D633FA">
        <w:rPr>
          <w:rFonts w:ascii="Times New Roman" w:hAnsi="Times New Roman" w:cs="Times New Roman"/>
          <w:sz w:val="26"/>
          <w:szCs w:val="26"/>
        </w:rPr>
        <w:t>о технологических процессах, технологиях, об оборудовании для производства продукции (товара), о выполненных работах, об оказанных услугах, о применяемых топливе, сырье и материалах, об образовании отходов производства и потребления;</w:t>
      </w:r>
    </w:p>
    <w:p w:rsidR="006B3A21" w:rsidRPr="00D633FA" w:rsidRDefault="006B3A21" w:rsidP="006B3A21">
      <w:pPr>
        <w:rPr>
          <w:rFonts w:ascii="Times New Roman" w:hAnsi="Times New Roman" w:cs="Times New Roman"/>
          <w:sz w:val="26"/>
          <w:szCs w:val="26"/>
        </w:rPr>
      </w:pPr>
      <w:bookmarkStart w:id="19" w:name="dst323"/>
      <w:bookmarkEnd w:id="19"/>
      <w:r w:rsidRPr="00D633FA">
        <w:rPr>
          <w:rFonts w:ascii="Times New Roman" w:hAnsi="Times New Roman" w:cs="Times New Roman"/>
          <w:sz w:val="26"/>
          <w:szCs w:val="26"/>
        </w:rPr>
        <w:t>о фактических объеме или массе выбросов загрязняющих веществ, сбросов загрязняющих веществ, об уровнях физического воздействия и о методиках (методах) измерений;</w:t>
      </w:r>
    </w:p>
    <w:p w:rsidR="006B3A21" w:rsidRPr="00D633FA" w:rsidRDefault="006B3A21" w:rsidP="006B3A21">
      <w:pPr>
        <w:rPr>
          <w:rFonts w:ascii="Times New Roman" w:hAnsi="Times New Roman" w:cs="Times New Roman"/>
          <w:sz w:val="26"/>
          <w:szCs w:val="26"/>
        </w:rPr>
      </w:pPr>
      <w:bookmarkStart w:id="20" w:name="dst324"/>
      <w:bookmarkEnd w:id="20"/>
      <w:r w:rsidRPr="00D633FA">
        <w:rPr>
          <w:rFonts w:ascii="Times New Roman" w:hAnsi="Times New Roman" w:cs="Times New Roman"/>
          <w:sz w:val="26"/>
          <w:szCs w:val="26"/>
        </w:rPr>
        <w:t>об обращении с отходами производства и потребления;</w:t>
      </w:r>
    </w:p>
    <w:p w:rsidR="006B3A21" w:rsidRPr="00D633FA" w:rsidRDefault="006B3A21" w:rsidP="006B3A21">
      <w:pPr>
        <w:rPr>
          <w:rFonts w:ascii="Times New Roman" w:hAnsi="Times New Roman" w:cs="Times New Roman"/>
          <w:sz w:val="26"/>
          <w:szCs w:val="26"/>
        </w:rPr>
      </w:pPr>
      <w:bookmarkStart w:id="21" w:name="dst325"/>
      <w:bookmarkEnd w:id="21"/>
      <w:r w:rsidRPr="00D633FA">
        <w:rPr>
          <w:rFonts w:ascii="Times New Roman" w:hAnsi="Times New Roman" w:cs="Times New Roman"/>
          <w:sz w:val="26"/>
          <w:szCs w:val="26"/>
        </w:rPr>
        <w:t>о состоянии окружающей среды, местах отбора проб, методиках (методах) измерений.</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6 введен Федеральным </w:t>
      </w:r>
      <w:hyperlink r:id="rId12" w:anchor="dst100349" w:history="1">
        <w:r w:rsidRPr="00D633FA">
          <w:rPr>
            <w:rStyle w:val="a5"/>
            <w:rFonts w:ascii="Times New Roman" w:hAnsi="Times New Roman" w:cs="Times New Roman"/>
            <w:sz w:val="26"/>
            <w:szCs w:val="26"/>
          </w:rPr>
          <w:t>законом</w:t>
        </w:r>
      </w:hyperlink>
      <w:r w:rsidRPr="00D633FA">
        <w:rPr>
          <w:rFonts w:ascii="Times New Roman" w:hAnsi="Times New Roman" w:cs="Times New Roman"/>
          <w:sz w:val="26"/>
          <w:szCs w:val="26"/>
        </w:rPr>
        <w:t> от 21.07.2014 N 219-ФЗ)</w:t>
      </w:r>
    </w:p>
    <w:p w:rsidR="006B3A21" w:rsidRPr="00D633FA" w:rsidRDefault="006B3A21" w:rsidP="006B3A21">
      <w:pPr>
        <w:rPr>
          <w:rFonts w:ascii="Times New Roman" w:hAnsi="Times New Roman" w:cs="Times New Roman"/>
          <w:sz w:val="26"/>
          <w:szCs w:val="26"/>
        </w:rPr>
      </w:pPr>
      <w:bookmarkStart w:id="22" w:name="dst326"/>
      <w:bookmarkEnd w:id="22"/>
      <w:r w:rsidRPr="00D633FA">
        <w:rPr>
          <w:rFonts w:ascii="Times New Roman" w:hAnsi="Times New Roman" w:cs="Times New Roman"/>
          <w:sz w:val="26"/>
          <w:szCs w:val="26"/>
        </w:rPr>
        <w:t>7. Юридические лица и индивидуальные предприниматели обязаны представлять в уполномоченный Правительством Российской Федерации федеральный орган исполнительной власти или орган исполнительной власти соответствующего субъекта Российской Федерации отчет об организации и о результатах осуществления производственного экологического контроля в </w:t>
      </w:r>
      <w:hyperlink r:id="rId13" w:anchor="dst100100" w:history="1">
        <w:r w:rsidRPr="00D633FA">
          <w:rPr>
            <w:rStyle w:val="a5"/>
            <w:rFonts w:ascii="Times New Roman" w:hAnsi="Times New Roman" w:cs="Times New Roman"/>
            <w:sz w:val="26"/>
            <w:szCs w:val="26"/>
          </w:rPr>
          <w:t>порядке и в сроки</w:t>
        </w:r>
      </w:hyperlink>
      <w:r w:rsidRPr="00D633FA">
        <w:rPr>
          <w:rFonts w:ascii="Times New Roman" w:hAnsi="Times New Roman" w:cs="Times New Roman"/>
          <w:sz w:val="26"/>
          <w:szCs w:val="26"/>
        </w:rPr>
        <w:t>, которые определены уполномоченным Правительством Российской Федерации федеральным органом исполнительной власти.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7 введен Федеральным </w:t>
      </w:r>
      <w:hyperlink r:id="rId14" w:anchor="dst100354" w:history="1">
        <w:r w:rsidRPr="00D633FA">
          <w:rPr>
            <w:rStyle w:val="a5"/>
            <w:rFonts w:ascii="Times New Roman" w:hAnsi="Times New Roman" w:cs="Times New Roman"/>
            <w:sz w:val="26"/>
            <w:szCs w:val="26"/>
          </w:rPr>
          <w:t>законом</w:t>
        </w:r>
      </w:hyperlink>
      <w:r w:rsidRPr="00D633FA">
        <w:rPr>
          <w:rFonts w:ascii="Times New Roman" w:hAnsi="Times New Roman" w:cs="Times New Roman"/>
          <w:sz w:val="26"/>
          <w:szCs w:val="26"/>
        </w:rPr>
        <w:t> от 21.07.2014 N 219-ФЗ)</w:t>
      </w:r>
    </w:p>
    <w:p w:rsidR="006B3A21" w:rsidRPr="00D633FA" w:rsidRDefault="006B3A21" w:rsidP="006B3A21">
      <w:pPr>
        <w:rPr>
          <w:rFonts w:ascii="Times New Roman" w:hAnsi="Times New Roman" w:cs="Times New Roman"/>
          <w:sz w:val="26"/>
          <w:szCs w:val="26"/>
        </w:rPr>
      </w:pPr>
      <w:bookmarkStart w:id="23" w:name="dst327"/>
      <w:bookmarkEnd w:id="23"/>
      <w:r w:rsidRPr="00D633FA">
        <w:rPr>
          <w:rFonts w:ascii="Times New Roman" w:hAnsi="Times New Roman" w:cs="Times New Roman"/>
          <w:sz w:val="26"/>
          <w:szCs w:val="26"/>
        </w:rPr>
        <w:lastRenderedPageBreak/>
        <w:t>8. Форма отчета об организации и о результатах осуществления производственного экологического контроля, методические рекомендации по ее заполнению, в том числе в форме электронного документа, подписанного усиленной квалифицированной электронной подписью, утверждаются уполномоченным Правительством Российской Федерации федеральным органом исполнительной власти.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8 введен Федеральным </w:t>
      </w:r>
      <w:hyperlink r:id="rId15" w:anchor="dst100355" w:history="1">
        <w:r w:rsidRPr="00D633FA">
          <w:rPr>
            <w:rStyle w:val="a5"/>
            <w:rFonts w:ascii="Times New Roman" w:hAnsi="Times New Roman" w:cs="Times New Roman"/>
            <w:sz w:val="26"/>
            <w:szCs w:val="26"/>
          </w:rPr>
          <w:t>законом</w:t>
        </w:r>
      </w:hyperlink>
      <w:r w:rsidRPr="00D633FA">
        <w:rPr>
          <w:rFonts w:ascii="Times New Roman" w:hAnsi="Times New Roman" w:cs="Times New Roman"/>
          <w:sz w:val="26"/>
          <w:szCs w:val="26"/>
        </w:rPr>
        <w:t> от 21.07.2014 N 219-ФЗ)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КонсультантПлюс: примечание.</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9 вступает в силу с 01.01.2019 (ФЗ от 21.07.2014 </w:t>
      </w:r>
      <w:hyperlink r:id="rId16" w:anchor="dst100654" w:history="1">
        <w:r w:rsidRPr="00D633FA">
          <w:rPr>
            <w:rStyle w:val="a5"/>
            <w:rFonts w:ascii="Times New Roman" w:hAnsi="Times New Roman" w:cs="Times New Roman"/>
            <w:sz w:val="26"/>
            <w:szCs w:val="26"/>
          </w:rPr>
          <w:t>N 219-ФЗ</w:t>
        </w:r>
      </w:hyperlink>
      <w:r w:rsidRPr="00D633FA">
        <w:rPr>
          <w:rFonts w:ascii="Times New Roman" w:hAnsi="Times New Roman" w:cs="Times New Roman"/>
          <w:sz w:val="26"/>
          <w:szCs w:val="26"/>
        </w:rPr>
        <w:t>).</w:t>
      </w:r>
    </w:p>
    <w:p w:rsidR="006B3A21" w:rsidRPr="00D633FA" w:rsidRDefault="006B3A21" w:rsidP="006B3A21">
      <w:pPr>
        <w:rPr>
          <w:rFonts w:ascii="Times New Roman" w:hAnsi="Times New Roman" w:cs="Times New Roman"/>
          <w:sz w:val="26"/>
          <w:szCs w:val="26"/>
        </w:rPr>
      </w:pPr>
      <w:bookmarkStart w:id="24" w:name="dst328"/>
      <w:bookmarkEnd w:id="24"/>
      <w:r w:rsidRPr="00D633FA">
        <w:rPr>
          <w:rFonts w:ascii="Times New Roman" w:hAnsi="Times New Roman" w:cs="Times New Roman"/>
          <w:sz w:val="26"/>
          <w:szCs w:val="26"/>
        </w:rPr>
        <w:t>9. На объектах I категории стационарные источники, перечень которых устанавливается Правительством Российской Федерации, должны быть оснащены автоматическими средствами измерения и учета объема или массы выбросов загрязняющих веществ, сбросов загрязняющих веществ и концентрации загрязняющих веществ, а также техническими средствами фиксации и передачи информации об объеме и (или) о массе выбросов загрязняющих веществ, сбросов загрязняющих веществ и о концентрации загрязняющих веществ в государственный фонд данных государственного экологического мониторинга (государственного мониторинга окружающей среды).</w:t>
      </w:r>
    </w:p>
    <w:p w:rsidR="006B3A21" w:rsidRPr="00D633FA" w:rsidRDefault="006B3A21" w:rsidP="006B3A21">
      <w:pPr>
        <w:rPr>
          <w:rFonts w:ascii="Times New Roman" w:hAnsi="Times New Roman" w:cs="Times New Roman"/>
          <w:sz w:val="26"/>
          <w:szCs w:val="26"/>
        </w:rPr>
      </w:pPr>
      <w:bookmarkStart w:id="25" w:name="dst329"/>
      <w:bookmarkEnd w:id="25"/>
      <w:r w:rsidRPr="00D633FA">
        <w:rPr>
          <w:rFonts w:ascii="Times New Roman" w:hAnsi="Times New Roman" w:cs="Times New Roman"/>
          <w:sz w:val="26"/>
          <w:szCs w:val="26"/>
        </w:rPr>
        <w:t>Требования к автоматическим средствам измерения и учета объема или массы выбросов загрязняющих веществ, сбросов загрязняющих веществ и концентрации загрязняющих веществ, техническим средствам фиксации и передачи информации об объеме или о массе выбросов загрязняющих веществ, сбросов загрязняющих веществ и о концентрации загрязняющих веществ в государственный фонд данных государственного экологического мониторинга (государственного мониторинга окружающей среды) определяются в соответствии с законодательством Российской Федерации об обеспечении единства измерений.</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9 введен Федеральным </w:t>
      </w:r>
      <w:hyperlink r:id="rId17" w:anchor="dst100356" w:history="1">
        <w:r w:rsidRPr="00D633FA">
          <w:rPr>
            <w:rStyle w:val="a5"/>
            <w:rFonts w:ascii="Times New Roman" w:hAnsi="Times New Roman" w:cs="Times New Roman"/>
            <w:sz w:val="26"/>
            <w:szCs w:val="26"/>
          </w:rPr>
          <w:t>законом</w:t>
        </w:r>
      </w:hyperlink>
      <w:r w:rsidRPr="00D633FA">
        <w:rPr>
          <w:rFonts w:ascii="Times New Roman" w:hAnsi="Times New Roman" w:cs="Times New Roman"/>
          <w:sz w:val="26"/>
          <w:szCs w:val="26"/>
        </w:rPr>
        <w:t> от 21.07.2014 N 219-ФЗ)</w:t>
      </w:r>
    </w:p>
    <w:p w:rsidR="006B3A21" w:rsidRPr="00D633FA" w:rsidRDefault="006B3A21" w:rsidP="006B3A21">
      <w:pPr>
        <w:rPr>
          <w:rFonts w:ascii="Times New Roman" w:hAnsi="Times New Roman" w:cs="Times New Roman"/>
          <w:sz w:val="26"/>
          <w:szCs w:val="26"/>
        </w:rPr>
      </w:pPr>
      <w:bookmarkStart w:id="26" w:name="dst330"/>
      <w:bookmarkEnd w:id="26"/>
      <w:r w:rsidRPr="00D633FA">
        <w:rPr>
          <w:rFonts w:ascii="Times New Roman" w:hAnsi="Times New Roman" w:cs="Times New Roman"/>
          <w:sz w:val="26"/>
          <w:szCs w:val="26"/>
        </w:rPr>
        <w:t>10. Перечень стационарных источников, предусмотренный </w:t>
      </w:r>
      <w:hyperlink r:id="rId18" w:anchor="dst328" w:history="1">
        <w:r w:rsidRPr="00D633FA">
          <w:rPr>
            <w:rStyle w:val="a5"/>
            <w:rFonts w:ascii="Times New Roman" w:hAnsi="Times New Roman" w:cs="Times New Roman"/>
            <w:sz w:val="26"/>
            <w:szCs w:val="26"/>
          </w:rPr>
          <w:t>пунктом 9</w:t>
        </w:r>
      </w:hyperlink>
      <w:r w:rsidRPr="00D633FA">
        <w:rPr>
          <w:rFonts w:ascii="Times New Roman" w:hAnsi="Times New Roman" w:cs="Times New Roman"/>
          <w:sz w:val="26"/>
          <w:szCs w:val="26"/>
        </w:rPr>
        <w:t> настоящей статьи, включая перечень загрязняющих веществ, контролируемых автоматическими средствами измерения и учета объема или массы выбросов, сбросов и концентрации загрязняющих веществ, устанавливается Правительством Российской Федерации.</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(п. 10 введен Федеральным </w:t>
      </w:r>
      <w:hyperlink r:id="rId19" w:anchor="dst100358" w:history="1">
        <w:r w:rsidRPr="00D633FA">
          <w:rPr>
            <w:rStyle w:val="a5"/>
            <w:rFonts w:ascii="Times New Roman" w:hAnsi="Times New Roman" w:cs="Times New Roman"/>
            <w:sz w:val="26"/>
            <w:szCs w:val="26"/>
          </w:rPr>
          <w:t>законом</w:t>
        </w:r>
      </w:hyperlink>
      <w:r w:rsidRPr="00D633FA">
        <w:rPr>
          <w:rFonts w:ascii="Times New Roman" w:hAnsi="Times New Roman" w:cs="Times New Roman"/>
          <w:sz w:val="26"/>
          <w:szCs w:val="26"/>
        </w:rPr>
        <w:t> от 21.07.2014 N 219-ФЗ)</w:t>
      </w:r>
    </w:p>
    <w:p w:rsidR="006B3A21" w:rsidRPr="00D633FA" w:rsidRDefault="006B3A21" w:rsidP="006B3A21">
      <w:pPr>
        <w:rPr>
          <w:rFonts w:ascii="Times New Roman" w:hAnsi="Times New Roman" w:cs="Times New Roman"/>
          <w:b/>
          <w:bCs/>
          <w:sz w:val="26"/>
          <w:szCs w:val="26"/>
        </w:rPr>
      </w:pPr>
      <w:r w:rsidRPr="00D633FA">
        <w:rPr>
          <w:rFonts w:ascii="Times New Roman" w:hAnsi="Times New Roman" w:cs="Times New Roman"/>
          <w:b/>
          <w:bCs/>
          <w:sz w:val="26"/>
          <w:szCs w:val="26"/>
        </w:rPr>
        <w:t>Статья 77. Обязанность полного возмещения вреда окружающей среде</w:t>
      </w:r>
    </w:p>
    <w:p w:rsidR="006B3A21" w:rsidRPr="00D633FA" w:rsidRDefault="006B3A21" w:rsidP="006B3A21">
      <w:pPr>
        <w:rPr>
          <w:rFonts w:ascii="Times New Roman" w:hAnsi="Times New Roman" w:cs="Times New Roman"/>
          <w:b/>
          <w:bCs/>
          <w:sz w:val="26"/>
          <w:szCs w:val="26"/>
        </w:rPr>
      </w:pPr>
      <w:r w:rsidRPr="00D633FA">
        <w:rPr>
          <w:rFonts w:ascii="Times New Roman" w:hAnsi="Times New Roman" w:cs="Times New Roman"/>
          <w:b/>
          <w:bCs/>
          <w:sz w:val="26"/>
          <w:szCs w:val="26"/>
        </w:rPr>
        <w:t> </w:t>
      </w:r>
    </w:p>
    <w:p w:rsidR="006B3A21" w:rsidRPr="00D633FA" w:rsidRDefault="006B3A21" w:rsidP="006B3A21">
      <w:pPr>
        <w:rPr>
          <w:rFonts w:ascii="Times New Roman" w:hAnsi="Times New Roman" w:cs="Times New Roman"/>
          <w:sz w:val="26"/>
          <w:szCs w:val="26"/>
        </w:rPr>
      </w:pPr>
      <w:bookmarkStart w:id="27" w:name="dst100500"/>
      <w:bookmarkEnd w:id="27"/>
      <w:r w:rsidRPr="00D633FA">
        <w:rPr>
          <w:rFonts w:ascii="Times New Roman" w:hAnsi="Times New Roman" w:cs="Times New Roman"/>
          <w:sz w:val="26"/>
          <w:szCs w:val="26"/>
        </w:rPr>
        <w:lastRenderedPageBreak/>
        <w:t>1. Юридические и физические лица, причинившие вред окружающей среде в результате ее загрязнения, истощения, порчи, уничтожения, нерационального использования природных ресурсов, деградации и разрушения естественных экологических систем, природных комплексов и природных ландшафтов и иного нарушения законодательства в области охраны окружающей среды, обязаны возместить его в полном объеме в соответствии с законодательством.</w:t>
      </w:r>
    </w:p>
    <w:p w:rsidR="006B3A21" w:rsidRPr="00D633FA" w:rsidRDefault="006B3A21" w:rsidP="006B3A21">
      <w:pPr>
        <w:rPr>
          <w:rFonts w:ascii="Times New Roman" w:hAnsi="Times New Roman" w:cs="Times New Roman"/>
          <w:sz w:val="26"/>
          <w:szCs w:val="26"/>
        </w:rPr>
      </w:pPr>
      <w:bookmarkStart w:id="28" w:name="dst381"/>
      <w:bookmarkEnd w:id="28"/>
      <w:r w:rsidRPr="00D633FA">
        <w:rPr>
          <w:rFonts w:ascii="Times New Roman" w:hAnsi="Times New Roman" w:cs="Times New Roman"/>
          <w:sz w:val="26"/>
          <w:szCs w:val="26"/>
        </w:rPr>
        <w:t>2. Вред окружающей среде, причиненный юридическим лицом или индивидуальным предпринимателем, в том числе на проект которой имеется положительное заключение государственной экологической экспертизы, включая деятельность по изъятию компонентов природной среды, подлежит возмещению заказчиком и (или) юридическим лицом или индивидуальным предпринимателем.</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 ред. Федерального </w:t>
      </w:r>
      <w:hyperlink r:id="rId20" w:anchor="dst100431" w:history="1">
        <w:r w:rsidRPr="00D633FA">
          <w:rPr>
            <w:rStyle w:val="a5"/>
            <w:rFonts w:ascii="Times New Roman" w:hAnsi="Times New Roman" w:cs="Times New Roman"/>
            <w:sz w:val="26"/>
            <w:szCs w:val="26"/>
          </w:rPr>
          <w:t>закона</w:t>
        </w:r>
      </w:hyperlink>
      <w:r w:rsidRPr="00D633FA">
        <w:rPr>
          <w:rFonts w:ascii="Times New Roman" w:hAnsi="Times New Roman" w:cs="Times New Roman"/>
          <w:sz w:val="26"/>
          <w:szCs w:val="26"/>
        </w:rPr>
        <w:t> от 21.07.2014 N 219-ФЗ)</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(см. текст в предыдущей редакции)</w:t>
      </w:r>
    </w:p>
    <w:p w:rsidR="006B3A21" w:rsidRPr="00D633FA" w:rsidRDefault="006B3A21" w:rsidP="006B3A21">
      <w:pPr>
        <w:rPr>
          <w:rFonts w:ascii="Times New Roman" w:hAnsi="Times New Roman" w:cs="Times New Roman"/>
          <w:sz w:val="26"/>
          <w:szCs w:val="26"/>
        </w:rPr>
      </w:pPr>
      <w:bookmarkStart w:id="29" w:name="dst382"/>
      <w:bookmarkEnd w:id="29"/>
      <w:r w:rsidRPr="00D633FA">
        <w:rPr>
          <w:rFonts w:ascii="Times New Roman" w:hAnsi="Times New Roman" w:cs="Times New Roman"/>
          <w:sz w:val="26"/>
          <w:szCs w:val="26"/>
        </w:rPr>
        <w:t>3. Вред окружающей среде, причиненный юридическим лицом или индивидуальным предпринимателем, возмещается в соответствии с утвержденными в установленном порядке таксами и методиками исчисления размера вреда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6B3A21" w:rsidRPr="00D633FA" w:rsidRDefault="006B3A21" w:rsidP="006B3A21">
      <w:pPr>
        <w:rPr>
          <w:rFonts w:ascii="Times New Roman" w:hAnsi="Times New Roman" w:cs="Times New Roman"/>
          <w:sz w:val="26"/>
          <w:szCs w:val="26"/>
        </w:rPr>
      </w:pPr>
      <w:r w:rsidRPr="00D633FA">
        <w:rPr>
          <w:rFonts w:ascii="Times New Roman" w:hAnsi="Times New Roman" w:cs="Times New Roman"/>
          <w:sz w:val="26"/>
          <w:szCs w:val="26"/>
        </w:rPr>
        <w:t>(в ред. Федерального </w:t>
      </w:r>
      <w:hyperlink r:id="rId21" w:anchor="dst100432" w:history="1">
        <w:r w:rsidRPr="00D633FA">
          <w:rPr>
            <w:rStyle w:val="a5"/>
            <w:rFonts w:ascii="Times New Roman" w:hAnsi="Times New Roman" w:cs="Times New Roman"/>
            <w:sz w:val="26"/>
            <w:szCs w:val="26"/>
          </w:rPr>
          <w:t>закона</w:t>
        </w:r>
      </w:hyperlink>
      <w:r w:rsidRPr="00D633FA">
        <w:rPr>
          <w:rFonts w:ascii="Times New Roman" w:hAnsi="Times New Roman" w:cs="Times New Roman"/>
          <w:sz w:val="26"/>
          <w:szCs w:val="26"/>
        </w:rPr>
        <w:t> от 21.07.2014 N 219-ФЗ)</w:t>
      </w:r>
    </w:p>
    <w:p w:rsidR="00C34108" w:rsidRDefault="00C34108"/>
    <w:sectPr w:rsidR="00C34108" w:rsidSect="00C34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6B3A21"/>
    <w:rsid w:val="002E187F"/>
    <w:rsid w:val="002F216B"/>
    <w:rsid w:val="005C1102"/>
    <w:rsid w:val="006B3A21"/>
    <w:rsid w:val="006C7B8E"/>
    <w:rsid w:val="007863FE"/>
    <w:rsid w:val="007C4A42"/>
    <w:rsid w:val="00A377C6"/>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A21"/>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character" w:styleId="a5">
    <w:name w:val="Hyperlink"/>
    <w:basedOn w:val="a0"/>
    <w:uiPriority w:val="99"/>
    <w:unhideWhenUsed/>
    <w:rsid w:val="006B3A2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94871/" TargetMode="External"/><Relationship Id="rId13" Type="http://schemas.openxmlformats.org/officeDocument/2006/relationships/hyperlink" Target="http://www.consultant.ru/document/cons_doc_LAW_294871/" TargetMode="External"/><Relationship Id="rId18" Type="http://schemas.openxmlformats.org/officeDocument/2006/relationships/hyperlink" Target="http://www.consultant.ru/document/cons_doc_LAW_287111/f98b32f1f66aaef9b2b0c40af149b5aa72f32ff4/" TargetMode="External"/><Relationship Id="rId3" Type="http://schemas.openxmlformats.org/officeDocument/2006/relationships/webSettings" Target="webSettings.xml"/><Relationship Id="rId21" Type="http://schemas.openxmlformats.org/officeDocument/2006/relationships/hyperlink" Target="http://www.consultant.ru/document/cons_doc_LAW_286520/3d0cac60971a511280cbba229d9b6329c07731f7/" TargetMode="External"/><Relationship Id="rId7" Type="http://schemas.openxmlformats.org/officeDocument/2006/relationships/hyperlink" Target="http://www.consultant.ru/document/cons_doc_LAW_286520/3d0cac60971a511280cbba229d9b6329c07731f7/" TargetMode="External"/><Relationship Id="rId12" Type="http://schemas.openxmlformats.org/officeDocument/2006/relationships/hyperlink" Target="http://www.consultant.ru/document/cons_doc_LAW_286520/3d0cac60971a511280cbba229d9b6329c07731f7/" TargetMode="External"/><Relationship Id="rId17" Type="http://schemas.openxmlformats.org/officeDocument/2006/relationships/hyperlink" Target="http://www.consultant.ru/document/cons_doc_LAW_286520/3d0cac60971a511280cbba229d9b6329c07731f7/" TargetMode="External"/><Relationship Id="rId2" Type="http://schemas.openxmlformats.org/officeDocument/2006/relationships/settings" Target="settings.xml"/><Relationship Id="rId16" Type="http://schemas.openxmlformats.org/officeDocument/2006/relationships/hyperlink" Target="http://www.consultant.ru/document/cons_doc_LAW_286520/e07f3a5e4b089705af512b1d4058f49e1857300d/" TargetMode="External"/><Relationship Id="rId20" Type="http://schemas.openxmlformats.org/officeDocument/2006/relationships/hyperlink" Target="http://www.consultant.ru/document/cons_doc_LAW_286520/3d0cac60971a511280cbba229d9b6329c07731f7/" TargetMode="External"/><Relationship Id="rId1" Type="http://schemas.openxmlformats.org/officeDocument/2006/relationships/styles" Target="styles.xml"/><Relationship Id="rId6" Type="http://schemas.openxmlformats.org/officeDocument/2006/relationships/hyperlink" Target="http://www.consultant.ru/document/cons_doc_LAW_286520/3d0cac60971a511280cbba229d9b6329c07731f7/" TargetMode="External"/><Relationship Id="rId11" Type="http://schemas.openxmlformats.org/officeDocument/2006/relationships/hyperlink" Target="http://www.consultant.ru/document/cons_doc_LAW_286520/3d0cac60971a511280cbba229d9b6329c07731f7/" TargetMode="External"/><Relationship Id="rId5" Type="http://schemas.openxmlformats.org/officeDocument/2006/relationships/hyperlink" Target="http://www.consultant.ru/document/cons_doc_LAW_98762/" TargetMode="External"/><Relationship Id="rId15" Type="http://schemas.openxmlformats.org/officeDocument/2006/relationships/hyperlink" Target="http://www.consultant.ru/document/cons_doc_LAW_286520/3d0cac60971a511280cbba229d9b6329c07731f7/" TargetMode="External"/><Relationship Id="rId23" Type="http://schemas.openxmlformats.org/officeDocument/2006/relationships/theme" Target="theme/theme1.xml"/><Relationship Id="rId10" Type="http://schemas.openxmlformats.org/officeDocument/2006/relationships/hyperlink" Target="http://www.consultant.ru/document/cons_doc_LAW_286520/3d0cac60971a511280cbba229d9b6329c07731f7/" TargetMode="External"/><Relationship Id="rId19" Type="http://schemas.openxmlformats.org/officeDocument/2006/relationships/hyperlink" Target="http://www.consultant.ru/document/cons_doc_LAW_286520/3d0cac60971a511280cbba229d9b6329c07731f7/" TargetMode="External"/><Relationship Id="rId4" Type="http://schemas.openxmlformats.org/officeDocument/2006/relationships/hyperlink" Target="http://www.consultant.ru/document/cons_doc_LAW_160226/6a73a7e61adc45fc3dd224c0e7194a1392c8b071/" TargetMode="External"/><Relationship Id="rId9" Type="http://schemas.openxmlformats.org/officeDocument/2006/relationships/hyperlink" Target="http://www.consultant.ru/document/cons_doc_LAW_294871/" TargetMode="External"/><Relationship Id="rId14" Type="http://schemas.openxmlformats.org/officeDocument/2006/relationships/hyperlink" Target="http://www.consultant.ru/document/cons_doc_LAW_286520/3d0cac60971a511280cbba229d9b6329c07731f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4381</Words>
  <Characters>24974</Characters>
  <Application>Microsoft Office Word</Application>
  <DocSecurity>0</DocSecurity>
  <Lines>208</Lines>
  <Paragraphs>58</Paragraphs>
  <ScaleCrop>false</ScaleCrop>
  <Company>Reanimator Extreme Edition</Company>
  <LinksUpToDate>false</LinksUpToDate>
  <CharactersWithSpaces>29297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2018-07-18T09:23:00Z</dcterms:created>
  <dcterms:modified xsi:type="dcterms:W3CDTF">2018-07-18T09:23:00Z</dcterms:modified>
</cp:coreProperties>
</file>